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1A4" w:rsidRPr="00B61646" w:rsidRDefault="00FC71A4" w:rsidP="00FC71A4">
      <w:pPr>
        <w:jc w:val="center"/>
        <w:rPr>
          <w:rFonts w:ascii="Arial" w:hAnsi="Arial" w:cs="Arial"/>
          <w:b/>
          <w:sz w:val="20"/>
          <w:szCs w:val="20"/>
        </w:rPr>
      </w:pPr>
      <w:r w:rsidRPr="00B61646">
        <w:rPr>
          <w:rFonts w:ascii="Arial" w:hAnsi="Arial" w:cs="Arial"/>
          <w:b/>
          <w:sz w:val="20"/>
          <w:szCs w:val="20"/>
          <w:u w:val="single"/>
        </w:rPr>
        <w:t>Calendar Notes on Teacher Professional Learning and Responsibilities Days</w:t>
      </w:r>
    </w:p>
    <w:p w:rsidR="00FC71A4" w:rsidRPr="00B61646" w:rsidRDefault="00FC71A4" w:rsidP="00FC71A4">
      <w:pPr>
        <w:rPr>
          <w:rFonts w:ascii="Arial" w:hAnsi="Arial" w:cs="Arial"/>
          <w:sz w:val="20"/>
          <w:szCs w:val="20"/>
        </w:rPr>
      </w:pPr>
      <w:r w:rsidRPr="00B61646">
        <w:rPr>
          <w:rFonts w:ascii="Arial" w:hAnsi="Arial" w:cs="Arial"/>
          <w:sz w:val="20"/>
          <w:szCs w:val="20"/>
        </w:rPr>
        <w:t>Albemarle County Teachers are contracted to work 200 days per school year. Of those days, 180 are teaching and learning days with students.</w:t>
      </w:r>
    </w:p>
    <w:p w:rsidR="00DF6AD9" w:rsidRPr="00B61646" w:rsidRDefault="00FC71A4" w:rsidP="00FC71A4">
      <w:pPr>
        <w:rPr>
          <w:rFonts w:ascii="Arial" w:hAnsi="Arial" w:cs="Arial"/>
          <w:sz w:val="20"/>
          <w:szCs w:val="20"/>
        </w:rPr>
      </w:pPr>
      <w:r w:rsidRPr="00B61646">
        <w:rPr>
          <w:rFonts w:ascii="Arial" w:hAnsi="Arial" w:cs="Arial"/>
          <w:sz w:val="20"/>
          <w:szCs w:val="20"/>
        </w:rPr>
        <w:t xml:space="preserve">For the 2012-13 </w:t>
      </w:r>
      <w:proofErr w:type="gramStart"/>
      <w:r w:rsidRPr="00B61646">
        <w:rPr>
          <w:rFonts w:ascii="Arial" w:hAnsi="Arial" w:cs="Arial"/>
          <w:sz w:val="20"/>
          <w:szCs w:val="20"/>
        </w:rPr>
        <w:t>calendar</w:t>
      </w:r>
      <w:proofErr w:type="gramEnd"/>
      <w:r w:rsidRPr="00B61646">
        <w:rPr>
          <w:rFonts w:ascii="Arial" w:hAnsi="Arial" w:cs="Arial"/>
          <w:sz w:val="20"/>
          <w:szCs w:val="20"/>
        </w:rPr>
        <w:t xml:space="preserve">, we are proposing that 14 days be provided within the 200 day total for professional learning and responsibilities. Within the contract for teachers new to the division, we propose providing three additional professional learning days for a total of 17 days within the 200 day contract. </w:t>
      </w:r>
    </w:p>
    <w:p w:rsidR="00DF6AD9" w:rsidRPr="00B61646" w:rsidRDefault="00DF6AD9" w:rsidP="00FC71A4">
      <w:pPr>
        <w:rPr>
          <w:rFonts w:ascii="Arial" w:hAnsi="Arial" w:cs="Arial"/>
          <w:sz w:val="20"/>
          <w:szCs w:val="20"/>
        </w:rPr>
      </w:pPr>
      <w:r w:rsidRPr="00B61646">
        <w:rPr>
          <w:rFonts w:ascii="Arial" w:hAnsi="Arial" w:cs="Arial"/>
          <w:sz w:val="20"/>
          <w:szCs w:val="20"/>
        </w:rPr>
        <w:t xml:space="preserve">I have worked with Becky Fisher in researching this. Our Director of Professional Development has made some calculations to show an actual breakdown of our </w:t>
      </w:r>
      <w:r w:rsidRPr="00B61646">
        <w:rPr>
          <w:rFonts w:ascii="Arial" w:hAnsi="Arial" w:cs="Arial"/>
          <w:sz w:val="20"/>
          <w:szCs w:val="20"/>
          <w:u w:val="single"/>
        </w:rPr>
        <w:t>professional learning</w:t>
      </w:r>
      <w:r w:rsidRPr="00B61646">
        <w:rPr>
          <w:rFonts w:ascii="Arial" w:hAnsi="Arial" w:cs="Arial"/>
          <w:sz w:val="20"/>
          <w:szCs w:val="20"/>
        </w:rPr>
        <w:t xml:space="preserve"> time to come up with a total number of days per 200 day contract year that we are actually providing with compensation.</w:t>
      </w:r>
    </w:p>
    <w:p w:rsidR="00DF6AD9" w:rsidRPr="00B61646" w:rsidRDefault="00DF6AD9" w:rsidP="00FC71A4">
      <w:pPr>
        <w:rPr>
          <w:rFonts w:ascii="Arial" w:hAnsi="Arial" w:cs="Arial"/>
          <w:sz w:val="20"/>
          <w:szCs w:val="20"/>
        </w:rPr>
      </w:pPr>
      <w:r w:rsidRPr="00B61646">
        <w:rPr>
          <w:rFonts w:ascii="Arial" w:hAnsi="Arial" w:cs="Arial"/>
          <w:sz w:val="20"/>
          <w:szCs w:val="20"/>
        </w:rPr>
        <w:t xml:space="preserve">Ms. Fisher’s research suggests that per year, teachers should engage 20% of their contracted time as professional learning time. Cites and sources for arriving at this allotment </w:t>
      </w:r>
      <w:proofErr w:type="gramStart"/>
      <w:r w:rsidRPr="00B61646">
        <w:rPr>
          <w:rFonts w:ascii="Arial" w:hAnsi="Arial" w:cs="Arial"/>
          <w:sz w:val="20"/>
          <w:szCs w:val="20"/>
        </w:rPr>
        <w:t>are</w:t>
      </w:r>
      <w:proofErr w:type="gramEnd"/>
      <w:r w:rsidRPr="00B61646">
        <w:rPr>
          <w:rFonts w:ascii="Arial" w:hAnsi="Arial" w:cs="Arial"/>
          <w:sz w:val="20"/>
          <w:szCs w:val="20"/>
        </w:rPr>
        <w:t xml:space="preserve"> listed.</w:t>
      </w:r>
    </w:p>
    <w:p w:rsidR="00DF6AD9" w:rsidRPr="00B61646" w:rsidRDefault="003F51EE" w:rsidP="00DF6AD9">
      <w:pPr>
        <w:rPr>
          <w:rFonts w:ascii="Arial" w:hAnsi="Arial" w:cs="Arial"/>
          <w:sz w:val="20"/>
          <w:szCs w:val="20"/>
        </w:rPr>
      </w:pPr>
      <w:hyperlink r:id="rId7" w:history="1">
        <w:r w:rsidR="00DF6AD9" w:rsidRPr="00B61646">
          <w:rPr>
            <w:rStyle w:val="Hyperlink"/>
            <w:rFonts w:ascii="Arial" w:hAnsi="Arial" w:cs="Arial"/>
            <w:sz w:val="20"/>
            <w:szCs w:val="20"/>
          </w:rPr>
          <w:t>http://www.ncrel.org/sdrs/areas/issues/educatrs/profdevl/pd300.htm</w:t>
        </w:r>
      </w:hyperlink>
    </w:p>
    <w:p w:rsidR="00DF6AD9" w:rsidRPr="00B61646" w:rsidRDefault="003F51EE" w:rsidP="00DF6AD9">
      <w:pPr>
        <w:rPr>
          <w:rFonts w:ascii="Arial" w:hAnsi="Arial" w:cs="Arial"/>
          <w:sz w:val="20"/>
          <w:szCs w:val="20"/>
        </w:rPr>
      </w:pPr>
      <w:hyperlink r:id="rId8" w:history="1">
        <w:r w:rsidR="00DF6AD9" w:rsidRPr="00B61646">
          <w:rPr>
            <w:rStyle w:val="Hyperlink"/>
            <w:rFonts w:ascii="Arial" w:hAnsi="Arial" w:cs="Arial"/>
            <w:sz w:val="20"/>
            <w:szCs w:val="20"/>
          </w:rPr>
          <w:t>http://sdiplus.tie2.wikispaces.net/file/view/MakingTimeforTPD.pdf</w:t>
        </w:r>
      </w:hyperlink>
    </w:p>
    <w:p w:rsidR="00DF6AD9" w:rsidRPr="00B61646" w:rsidRDefault="003F51EE" w:rsidP="00DF6AD9">
      <w:pPr>
        <w:rPr>
          <w:rFonts w:ascii="Arial" w:hAnsi="Arial" w:cs="Arial"/>
          <w:sz w:val="20"/>
          <w:szCs w:val="20"/>
        </w:rPr>
      </w:pPr>
      <w:hyperlink r:id="rId9" w:history="1">
        <w:r w:rsidR="00DF6AD9" w:rsidRPr="00B61646">
          <w:rPr>
            <w:rStyle w:val="Hyperlink"/>
            <w:rFonts w:ascii="Arial" w:hAnsi="Arial" w:cs="Arial"/>
            <w:sz w:val="20"/>
            <w:szCs w:val="20"/>
          </w:rPr>
          <w:t>http://www.cpre.org/images/stories/cpre_pdfs/rb16.pdf</w:t>
        </w:r>
      </w:hyperlink>
    </w:p>
    <w:p w:rsidR="00DF6AD9" w:rsidRPr="00B61646" w:rsidRDefault="00DF6AD9" w:rsidP="00DF6AD9">
      <w:pPr>
        <w:rPr>
          <w:rFonts w:ascii="Arial" w:hAnsi="Arial" w:cs="Arial"/>
          <w:sz w:val="20"/>
          <w:szCs w:val="20"/>
        </w:rPr>
      </w:pPr>
      <w:r w:rsidRPr="00B61646">
        <w:rPr>
          <w:rFonts w:ascii="Arial" w:hAnsi="Arial" w:cs="Arial"/>
          <w:sz w:val="20"/>
          <w:szCs w:val="20"/>
        </w:rPr>
        <w:t xml:space="preserve">If we look at 20% of the contract as the target, we would be providing 40 days within the teacher contract for </w:t>
      </w:r>
      <w:r w:rsidRPr="00B61646">
        <w:rPr>
          <w:rFonts w:ascii="Arial" w:hAnsi="Arial" w:cs="Arial"/>
          <w:sz w:val="20"/>
          <w:szCs w:val="20"/>
          <w:u w:val="single"/>
        </w:rPr>
        <w:t>professional learning</w:t>
      </w:r>
      <w:r w:rsidRPr="00B61646">
        <w:rPr>
          <w:rFonts w:ascii="Arial" w:hAnsi="Arial" w:cs="Arial"/>
          <w:sz w:val="20"/>
          <w:szCs w:val="20"/>
        </w:rPr>
        <w:t xml:space="preserve">.  This figure does not include time we provide for professional responsibilities. Within the 200 day contract year proposed for 2012-13, we are </w:t>
      </w:r>
      <w:r w:rsidR="00B61646">
        <w:rPr>
          <w:rFonts w:ascii="Arial" w:hAnsi="Arial" w:cs="Arial"/>
          <w:sz w:val="20"/>
          <w:szCs w:val="20"/>
        </w:rPr>
        <w:t xml:space="preserve">looking at the possibility of </w:t>
      </w:r>
      <w:r w:rsidR="00B61646" w:rsidRPr="003F51EE">
        <w:rPr>
          <w:rFonts w:ascii="Arial" w:hAnsi="Arial" w:cs="Arial"/>
          <w:sz w:val="20"/>
          <w:szCs w:val="20"/>
          <w:highlight w:val="green"/>
        </w:rPr>
        <w:t>29</w:t>
      </w:r>
      <w:r w:rsidRPr="003F51EE">
        <w:rPr>
          <w:rFonts w:ascii="Arial" w:hAnsi="Arial" w:cs="Arial"/>
          <w:sz w:val="20"/>
          <w:szCs w:val="20"/>
          <w:highlight w:val="green"/>
        </w:rPr>
        <w:t xml:space="preserve"> </w:t>
      </w:r>
      <w:r w:rsidR="00B61646" w:rsidRPr="003F51EE">
        <w:rPr>
          <w:rFonts w:ascii="Arial" w:hAnsi="Arial" w:cs="Arial"/>
          <w:sz w:val="20"/>
          <w:szCs w:val="20"/>
          <w:highlight w:val="green"/>
        </w:rPr>
        <w:t>“</w:t>
      </w:r>
      <w:r w:rsidRPr="003F51EE">
        <w:rPr>
          <w:rFonts w:ascii="Arial" w:hAnsi="Arial" w:cs="Arial"/>
          <w:sz w:val="20"/>
          <w:szCs w:val="20"/>
          <w:highlight w:val="green"/>
        </w:rPr>
        <w:t>days</w:t>
      </w:r>
      <w:r w:rsidR="00B61646" w:rsidRPr="003F51EE">
        <w:rPr>
          <w:rFonts w:ascii="Arial" w:hAnsi="Arial" w:cs="Arial"/>
          <w:sz w:val="20"/>
          <w:szCs w:val="20"/>
          <w:highlight w:val="green"/>
        </w:rPr>
        <w:t>”</w:t>
      </w:r>
      <w:bookmarkStart w:id="0" w:name="_GoBack"/>
      <w:bookmarkEnd w:id="0"/>
      <w:r w:rsidRPr="00B61646">
        <w:rPr>
          <w:rFonts w:ascii="Arial" w:hAnsi="Arial" w:cs="Arial"/>
          <w:sz w:val="20"/>
          <w:szCs w:val="20"/>
        </w:rPr>
        <w:t xml:space="preserve"> of </w:t>
      </w:r>
      <w:r w:rsidRPr="00B61646">
        <w:rPr>
          <w:rFonts w:ascii="Arial" w:hAnsi="Arial" w:cs="Arial"/>
          <w:sz w:val="20"/>
          <w:szCs w:val="20"/>
          <w:u w:val="single"/>
        </w:rPr>
        <w:t>professional learning</w:t>
      </w:r>
      <w:r w:rsidRPr="00B61646">
        <w:rPr>
          <w:rFonts w:ascii="Arial" w:hAnsi="Arial" w:cs="Arial"/>
          <w:sz w:val="20"/>
          <w:szCs w:val="20"/>
        </w:rPr>
        <w:t xml:space="preserve"> time. Here is how we arrived at this figure.</w:t>
      </w:r>
    </w:p>
    <w:p w:rsidR="00E5331A" w:rsidRPr="00B61646" w:rsidRDefault="00E5331A" w:rsidP="00E5331A">
      <w:pPr>
        <w:pStyle w:val="ListParagraph"/>
        <w:numPr>
          <w:ilvl w:val="0"/>
          <w:numId w:val="7"/>
        </w:numPr>
        <w:spacing w:after="0" w:line="240" w:lineRule="auto"/>
        <w:contextualSpacing w:val="0"/>
        <w:rPr>
          <w:rFonts w:ascii="Arial" w:hAnsi="Arial" w:cs="Arial"/>
          <w:color w:val="000000"/>
          <w:sz w:val="20"/>
          <w:szCs w:val="20"/>
        </w:rPr>
      </w:pPr>
      <w:r w:rsidRPr="00B61646">
        <w:rPr>
          <w:rFonts w:ascii="Arial" w:hAnsi="Arial" w:cs="Arial"/>
          <w:color w:val="000000"/>
          <w:sz w:val="20"/>
          <w:szCs w:val="20"/>
        </w:rPr>
        <w:t>Teachers have 180 student days with roughly an average 5/6 “contact time” model. Middle and high school teachers actually have 6/8 (rounded down to ¾) “contact time with students, but we are using the elementary figure as more conservative. If a teacher has 1 “planning period” in a 6 period day) with ½ of the planning periods being devoted to PLC work, then the math works out as follows:</w:t>
      </w:r>
    </w:p>
    <w:p w:rsidR="00E5331A" w:rsidRPr="00B61646" w:rsidRDefault="00E5331A" w:rsidP="00B61646">
      <w:pPr>
        <w:spacing w:after="0" w:line="240" w:lineRule="auto"/>
        <w:rPr>
          <w:rFonts w:ascii="Arial" w:hAnsi="Arial" w:cs="Arial"/>
          <w:color w:val="000000"/>
          <w:sz w:val="20"/>
          <w:szCs w:val="20"/>
        </w:rPr>
      </w:pPr>
    </w:p>
    <w:p w:rsidR="00E5331A" w:rsidRPr="00B61646" w:rsidRDefault="00E5331A" w:rsidP="00E5331A">
      <w:pPr>
        <w:pStyle w:val="ListParagraph"/>
        <w:spacing w:after="0" w:line="240" w:lineRule="auto"/>
        <w:contextualSpacing w:val="0"/>
        <w:rPr>
          <w:rFonts w:ascii="Arial" w:hAnsi="Arial" w:cs="Arial"/>
          <w:color w:val="000000"/>
          <w:sz w:val="20"/>
          <w:szCs w:val="20"/>
        </w:rPr>
      </w:pPr>
    </w:p>
    <w:tbl>
      <w:tblPr>
        <w:tblStyle w:val="TableGrid"/>
        <w:tblW w:w="0" w:type="auto"/>
        <w:tblInd w:w="720" w:type="dxa"/>
        <w:tblLook w:val="04A0" w:firstRow="1" w:lastRow="0" w:firstColumn="1" w:lastColumn="0" w:noHBand="0" w:noVBand="1"/>
      </w:tblPr>
      <w:tblGrid>
        <w:gridCol w:w="2188"/>
        <w:gridCol w:w="2210"/>
        <w:gridCol w:w="2231"/>
        <w:gridCol w:w="2227"/>
      </w:tblGrid>
      <w:tr w:rsidR="00E5331A" w:rsidRPr="00B61646" w:rsidTr="00E5331A">
        <w:tc>
          <w:tcPr>
            <w:tcW w:w="2394" w:type="dxa"/>
          </w:tcPr>
          <w:p w:rsidR="00E5331A" w:rsidRPr="00B61646" w:rsidRDefault="00E5331A" w:rsidP="00E5331A">
            <w:pPr>
              <w:pStyle w:val="ListParagraph"/>
              <w:ind w:left="0"/>
              <w:contextualSpacing w:val="0"/>
              <w:rPr>
                <w:rFonts w:ascii="Arial" w:hAnsi="Arial" w:cs="Arial"/>
                <w:color w:val="000000"/>
                <w:sz w:val="20"/>
                <w:szCs w:val="20"/>
              </w:rPr>
            </w:pPr>
            <w:r w:rsidRPr="00B61646">
              <w:rPr>
                <w:rFonts w:ascii="Arial" w:hAnsi="Arial" w:cs="Arial"/>
                <w:color w:val="000000"/>
                <w:sz w:val="20"/>
                <w:szCs w:val="20"/>
              </w:rPr>
              <w:t>180  multiplied by</w:t>
            </w:r>
          </w:p>
        </w:tc>
        <w:tc>
          <w:tcPr>
            <w:tcW w:w="2394" w:type="dxa"/>
          </w:tcPr>
          <w:p w:rsidR="00E5331A" w:rsidRPr="00B61646" w:rsidRDefault="00E5331A" w:rsidP="00E5331A">
            <w:pPr>
              <w:pStyle w:val="ListParagraph"/>
              <w:ind w:left="0"/>
              <w:contextualSpacing w:val="0"/>
              <w:rPr>
                <w:rFonts w:ascii="Arial" w:hAnsi="Arial" w:cs="Arial"/>
                <w:color w:val="000000"/>
                <w:sz w:val="20"/>
                <w:szCs w:val="20"/>
              </w:rPr>
            </w:pPr>
            <w:r w:rsidRPr="00B61646">
              <w:rPr>
                <w:rFonts w:ascii="Arial" w:hAnsi="Arial" w:cs="Arial"/>
                <w:color w:val="000000"/>
                <w:sz w:val="20"/>
                <w:szCs w:val="20"/>
              </w:rPr>
              <w:t xml:space="preserve">1/6 multiplied by </w:t>
            </w:r>
          </w:p>
        </w:tc>
        <w:tc>
          <w:tcPr>
            <w:tcW w:w="2394" w:type="dxa"/>
          </w:tcPr>
          <w:p w:rsidR="00E5331A" w:rsidRPr="00B61646" w:rsidRDefault="00E5331A" w:rsidP="00E5331A">
            <w:pPr>
              <w:pStyle w:val="ListParagraph"/>
              <w:ind w:left="0"/>
              <w:contextualSpacing w:val="0"/>
              <w:rPr>
                <w:rFonts w:ascii="Arial" w:hAnsi="Arial" w:cs="Arial"/>
                <w:color w:val="000000"/>
                <w:sz w:val="20"/>
                <w:szCs w:val="20"/>
              </w:rPr>
            </w:pPr>
            <w:r w:rsidRPr="00B61646">
              <w:rPr>
                <w:rFonts w:ascii="Arial" w:hAnsi="Arial" w:cs="Arial"/>
                <w:color w:val="000000"/>
                <w:sz w:val="20"/>
                <w:szCs w:val="20"/>
              </w:rPr>
              <w:t xml:space="preserve">½ </w:t>
            </w:r>
          </w:p>
        </w:tc>
        <w:tc>
          <w:tcPr>
            <w:tcW w:w="2394" w:type="dxa"/>
          </w:tcPr>
          <w:p w:rsidR="00E5331A" w:rsidRPr="00B61646" w:rsidRDefault="00E5331A" w:rsidP="00E5331A">
            <w:pPr>
              <w:pStyle w:val="ListParagraph"/>
              <w:ind w:left="0"/>
              <w:contextualSpacing w:val="0"/>
              <w:rPr>
                <w:rFonts w:ascii="Arial" w:hAnsi="Arial" w:cs="Arial"/>
                <w:color w:val="000000"/>
                <w:sz w:val="20"/>
                <w:szCs w:val="20"/>
              </w:rPr>
            </w:pPr>
            <w:r w:rsidRPr="00B61646">
              <w:rPr>
                <w:rFonts w:ascii="Arial" w:hAnsi="Arial" w:cs="Arial"/>
                <w:color w:val="000000"/>
                <w:sz w:val="20"/>
                <w:szCs w:val="20"/>
              </w:rPr>
              <w:t xml:space="preserve">= </w:t>
            </w:r>
            <w:r w:rsidRPr="00B61646">
              <w:rPr>
                <w:rFonts w:ascii="Arial" w:hAnsi="Arial" w:cs="Arial"/>
                <w:color w:val="000000"/>
                <w:sz w:val="20"/>
                <w:szCs w:val="20"/>
                <w:highlight w:val="green"/>
              </w:rPr>
              <w:t>15 days</w:t>
            </w:r>
          </w:p>
        </w:tc>
      </w:tr>
      <w:tr w:rsidR="00E5331A" w:rsidRPr="00B61646" w:rsidTr="00E5331A">
        <w:tc>
          <w:tcPr>
            <w:tcW w:w="2394" w:type="dxa"/>
          </w:tcPr>
          <w:p w:rsidR="00E5331A" w:rsidRPr="00B61646" w:rsidRDefault="00E5331A" w:rsidP="00E5331A">
            <w:pPr>
              <w:pStyle w:val="ListParagraph"/>
              <w:ind w:left="0"/>
              <w:contextualSpacing w:val="0"/>
              <w:rPr>
                <w:rFonts w:ascii="Arial" w:hAnsi="Arial" w:cs="Arial"/>
                <w:color w:val="000000"/>
                <w:sz w:val="20"/>
                <w:szCs w:val="20"/>
              </w:rPr>
            </w:pPr>
            <w:r w:rsidRPr="00B61646">
              <w:rPr>
                <w:rFonts w:ascii="Arial" w:hAnsi="Arial" w:cs="Arial"/>
                <w:color w:val="000000"/>
                <w:sz w:val="20"/>
                <w:szCs w:val="20"/>
              </w:rPr>
              <w:t>Contact Days with Students</w:t>
            </w:r>
          </w:p>
        </w:tc>
        <w:tc>
          <w:tcPr>
            <w:tcW w:w="2394" w:type="dxa"/>
          </w:tcPr>
          <w:p w:rsidR="00E5331A" w:rsidRPr="00B61646" w:rsidRDefault="00E5331A" w:rsidP="00E5331A">
            <w:pPr>
              <w:pStyle w:val="ListParagraph"/>
              <w:ind w:left="0"/>
              <w:contextualSpacing w:val="0"/>
              <w:rPr>
                <w:rFonts w:ascii="Arial" w:hAnsi="Arial" w:cs="Arial"/>
                <w:color w:val="000000"/>
                <w:sz w:val="20"/>
                <w:szCs w:val="20"/>
              </w:rPr>
            </w:pPr>
            <w:r w:rsidRPr="00B61646">
              <w:rPr>
                <w:rFonts w:ascii="Arial" w:hAnsi="Arial" w:cs="Arial"/>
                <w:color w:val="000000"/>
                <w:sz w:val="20"/>
                <w:szCs w:val="20"/>
              </w:rPr>
              <w:t>Average planning periods per day for elementary teachers</w:t>
            </w:r>
          </w:p>
        </w:tc>
        <w:tc>
          <w:tcPr>
            <w:tcW w:w="2394" w:type="dxa"/>
          </w:tcPr>
          <w:p w:rsidR="00E5331A" w:rsidRPr="00B61646" w:rsidRDefault="00E5331A" w:rsidP="00E5331A">
            <w:pPr>
              <w:pStyle w:val="ListParagraph"/>
              <w:ind w:left="0"/>
              <w:contextualSpacing w:val="0"/>
              <w:rPr>
                <w:rFonts w:ascii="Arial" w:hAnsi="Arial" w:cs="Arial"/>
                <w:color w:val="000000"/>
                <w:sz w:val="20"/>
                <w:szCs w:val="20"/>
              </w:rPr>
            </w:pPr>
            <w:r w:rsidRPr="00B61646">
              <w:rPr>
                <w:rFonts w:ascii="Arial" w:hAnsi="Arial" w:cs="Arial"/>
                <w:color w:val="000000"/>
                <w:sz w:val="20"/>
                <w:szCs w:val="20"/>
              </w:rPr>
              <w:t>Amount of planning time devoted to collaborative learning (PLC) time as described by the ACPS Teacher Advisory</w:t>
            </w:r>
          </w:p>
        </w:tc>
        <w:tc>
          <w:tcPr>
            <w:tcW w:w="2394" w:type="dxa"/>
          </w:tcPr>
          <w:p w:rsidR="00E5331A" w:rsidRPr="00B61646" w:rsidRDefault="00E5331A" w:rsidP="00E5331A">
            <w:pPr>
              <w:pStyle w:val="ListParagraph"/>
              <w:ind w:left="0"/>
              <w:contextualSpacing w:val="0"/>
              <w:rPr>
                <w:rFonts w:ascii="Arial" w:hAnsi="Arial" w:cs="Arial"/>
                <w:color w:val="000000"/>
                <w:sz w:val="20"/>
                <w:szCs w:val="20"/>
              </w:rPr>
            </w:pPr>
            <w:r w:rsidRPr="00B61646">
              <w:rPr>
                <w:rFonts w:ascii="Arial" w:hAnsi="Arial" w:cs="Arial"/>
                <w:color w:val="000000"/>
                <w:sz w:val="20"/>
                <w:szCs w:val="20"/>
              </w:rPr>
              <w:t>Professional learning time embedded within the 180 days of contact time with students</w:t>
            </w:r>
          </w:p>
        </w:tc>
      </w:tr>
    </w:tbl>
    <w:p w:rsidR="00E5331A" w:rsidRPr="00B61646" w:rsidRDefault="00E5331A" w:rsidP="00E5331A">
      <w:pPr>
        <w:pStyle w:val="ListParagraph"/>
        <w:spacing w:after="0" w:line="240" w:lineRule="auto"/>
        <w:contextualSpacing w:val="0"/>
        <w:rPr>
          <w:rFonts w:ascii="Arial" w:hAnsi="Arial" w:cs="Arial"/>
          <w:color w:val="000000"/>
          <w:sz w:val="20"/>
          <w:szCs w:val="20"/>
        </w:rPr>
      </w:pPr>
    </w:p>
    <w:p w:rsidR="00E5331A" w:rsidRPr="00B61646" w:rsidRDefault="00E5331A" w:rsidP="00E5331A">
      <w:pPr>
        <w:pStyle w:val="ListParagraph"/>
        <w:spacing w:after="0" w:line="240" w:lineRule="auto"/>
        <w:contextualSpacing w:val="0"/>
        <w:rPr>
          <w:rFonts w:ascii="Arial" w:hAnsi="Arial" w:cs="Arial"/>
          <w:color w:val="000000"/>
          <w:sz w:val="20"/>
          <w:szCs w:val="20"/>
        </w:rPr>
      </w:pPr>
    </w:p>
    <w:p w:rsidR="00E5331A" w:rsidRDefault="00E5331A" w:rsidP="00E5331A">
      <w:pPr>
        <w:pStyle w:val="ListParagraph"/>
        <w:numPr>
          <w:ilvl w:val="0"/>
          <w:numId w:val="7"/>
        </w:numPr>
        <w:spacing w:after="0" w:line="240" w:lineRule="auto"/>
        <w:contextualSpacing w:val="0"/>
        <w:rPr>
          <w:rFonts w:ascii="Arial" w:hAnsi="Arial" w:cs="Arial"/>
          <w:color w:val="000000"/>
          <w:sz w:val="20"/>
          <w:szCs w:val="20"/>
        </w:rPr>
      </w:pPr>
      <w:r w:rsidRPr="00B61646">
        <w:rPr>
          <w:rFonts w:ascii="Arial" w:hAnsi="Arial" w:cs="Arial"/>
          <w:color w:val="000000"/>
          <w:sz w:val="20"/>
          <w:szCs w:val="20"/>
        </w:rPr>
        <w:t xml:space="preserve">180 days with roughly </w:t>
      </w:r>
      <w:r w:rsidR="00B61646">
        <w:rPr>
          <w:rFonts w:ascii="Arial" w:hAnsi="Arial" w:cs="Arial"/>
          <w:color w:val="000000"/>
          <w:sz w:val="20"/>
          <w:szCs w:val="20"/>
        </w:rPr>
        <w:t>25 minutes per day that is “non-</w:t>
      </w:r>
      <w:r w:rsidRPr="00B61646">
        <w:rPr>
          <w:rFonts w:ascii="Arial" w:hAnsi="Arial" w:cs="Arial"/>
          <w:color w:val="000000"/>
          <w:sz w:val="20"/>
          <w:szCs w:val="20"/>
        </w:rPr>
        <w:t xml:space="preserve">contact time” (faculty meetings, before/after school workshops) * 50% for PD = 5 days </w:t>
      </w:r>
    </w:p>
    <w:p w:rsidR="00B61646" w:rsidRDefault="00B61646" w:rsidP="00B61646">
      <w:pPr>
        <w:spacing w:after="0" w:line="240" w:lineRule="auto"/>
        <w:ind w:left="360"/>
        <w:rPr>
          <w:rFonts w:ascii="Arial" w:hAnsi="Arial" w:cs="Arial"/>
          <w:color w:val="000000"/>
          <w:sz w:val="20"/>
          <w:szCs w:val="20"/>
        </w:rPr>
      </w:pPr>
    </w:p>
    <w:tbl>
      <w:tblPr>
        <w:tblStyle w:val="TableGrid"/>
        <w:tblW w:w="0" w:type="auto"/>
        <w:tblInd w:w="720" w:type="dxa"/>
        <w:tblLook w:val="04A0" w:firstRow="1" w:lastRow="0" w:firstColumn="1" w:lastColumn="0" w:noHBand="0" w:noVBand="1"/>
      </w:tblPr>
      <w:tblGrid>
        <w:gridCol w:w="2197"/>
        <w:gridCol w:w="2176"/>
        <w:gridCol w:w="2248"/>
        <w:gridCol w:w="2235"/>
      </w:tblGrid>
      <w:tr w:rsidR="00B61646" w:rsidRPr="00B61646" w:rsidTr="00B61646">
        <w:tc>
          <w:tcPr>
            <w:tcW w:w="2394" w:type="dxa"/>
          </w:tcPr>
          <w:p w:rsidR="00B61646" w:rsidRPr="00B61646" w:rsidRDefault="00B61646" w:rsidP="00B61646">
            <w:pPr>
              <w:pStyle w:val="ListParagraph"/>
              <w:ind w:left="0"/>
              <w:contextualSpacing w:val="0"/>
              <w:rPr>
                <w:rFonts w:ascii="Arial" w:hAnsi="Arial" w:cs="Arial"/>
                <w:color w:val="000000"/>
                <w:sz w:val="20"/>
                <w:szCs w:val="20"/>
              </w:rPr>
            </w:pPr>
            <w:r w:rsidRPr="00B61646">
              <w:rPr>
                <w:rFonts w:ascii="Arial" w:hAnsi="Arial" w:cs="Arial"/>
                <w:color w:val="000000"/>
                <w:sz w:val="20"/>
                <w:szCs w:val="20"/>
              </w:rPr>
              <w:t>180  multiplied by</w:t>
            </w:r>
          </w:p>
        </w:tc>
        <w:tc>
          <w:tcPr>
            <w:tcW w:w="2394" w:type="dxa"/>
          </w:tcPr>
          <w:p w:rsidR="00B61646" w:rsidRPr="00B61646" w:rsidRDefault="00B61646" w:rsidP="00B61646">
            <w:pPr>
              <w:pStyle w:val="ListParagraph"/>
              <w:ind w:left="0"/>
              <w:contextualSpacing w:val="0"/>
              <w:rPr>
                <w:rFonts w:ascii="Arial" w:hAnsi="Arial" w:cs="Arial"/>
                <w:color w:val="000000"/>
                <w:sz w:val="20"/>
                <w:szCs w:val="20"/>
              </w:rPr>
            </w:pPr>
            <w:r>
              <w:rPr>
                <w:rFonts w:ascii="Arial" w:hAnsi="Arial" w:cs="Arial"/>
                <w:color w:val="000000"/>
                <w:sz w:val="20"/>
                <w:szCs w:val="20"/>
              </w:rPr>
              <w:t>25 minutes</w:t>
            </w:r>
            <w:r w:rsidRPr="00B61646">
              <w:rPr>
                <w:rFonts w:ascii="Arial" w:hAnsi="Arial" w:cs="Arial"/>
                <w:color w:val="000000"/>
                <w:sz w:val="20"/>
                <w:szCs w:val="20"/>
              </w:rPr>
              <w:t xml:space="preserve"> </w:t>
            </w:r>
          </w:p>
        </w:tc>
        <w:tc>
          <w:tcPr>
            <w:tcW w:w="2394" w:type="dxa"/>
          </w:tcPr>
          <w:p w:rsidR="00B61646" w:rsidRPr="00B61646" w:rsidRDefault="00B61646" w:rsidP="00B61646">
            <w:pPr>
              <w:pStyle w:val="ListParagraph"/>
              <w:ind w:left="0"/>
              <w:contextualSpacing w:val="0"/>
              <w:rPr>
                <w:rFonts w:ascii="Arial" w:hAnsi="Arial" w:cs="Arial"/>
                <w:color w:val="000000"/>
                <w:sz w:val="20"/>
                <w:szCs w:val="20"/>
              </w:rPr>
            </w:pPr>
            <w:r w:rsidRPr="00B61646">
              <w:rPr>
                <w:rFonts w:ascii="Arial" w:hAnsi="Arial" w:cs="Arial"/>
                <w:color w:val="000000"/>
                <w:sz w:val="20"/>
                <w:szCs w:val="20"/>
              </w:rPr>
              <w:t xml:space="preserve">½ </w:t>
            </w:r>
          </w:p>
        </w:tc>
        <w:tc>
          <w:tcPr>
            <w:tcW w:w="2394" w:type="dxa"/>
          </w:tcPr>
          <w:p w:rsidR="00B61646" w:rsidRPr="00B61646" w:rsidRDefault="00B61646" w:rsidP="00B61646">
            <w:pPr>
              <w:pStyle w:val="ListParagraph"/>
              <w:ind w:left="0"/>
              <w:contextualSpacing w:val="0"/>
              <w:rPr>
                <w:rFonts w:ascii="Arial" w:hAnsi="Arial" w:cs="Arial"/>
                <w:color w:val="000000"/>
                <w:sz w:val="20"/>
                <w:szCs w:val="20"/>
              </w:rPr>
            </w:pPr>
            <w:r w:rsidRPr="00B61646">
              <w:rPr>
                <w:rFonts w:ascii="Arial" w:hAnsi="Arial" w:cs="Arial"/>
                <w:color w:val="000000"/>
                <w:sz w:val="20"/>
                <w:szCs w:val="20"/>
              </w:rPr>
              <w:t xml:space="preserve">= </w:t>
            </w:r>
            <w:r w:rsidRPr="00B61646">
              <w:rPr>
                <w:rFonts w:ascii="Arial" w:hAnsi="Arial" w:cs="Arial"/>
                <w:color w:val="000000"/>
                <w:sz w:val="20"/>
                <w:szCs w:val="20"/>
                <w:highlight w:val="green"/>
              </w:rPr>
              <w:t>5 days</w:t>
            </w:r>
          </w:p>
        </w:tc>
      </w:tr>
      <w:tr w:rsidR="00B61646" w:rsidRPr="00B61646" w:rsidTr="00B61646">
        <w:tc>
          <w:tcPr>
            <w:tcW w:w="2394" w:type="dxa"/>
          </w:tcPr>
          <w:p w:rsidR="00B61646" w:rsidRPr="00B61646" w:rsidRDefault="00B61646" w:rsidP="00B61646">
            <w:pPr>
              <w:pStyle w:val="ListParagraph"/>
              <w:ind w:left="0"/>
              <w:contextualSpacing w:val="0"/>
              <w:rPr>
                <w:rFonts w:ascii="Arial" w:hAnsi="Arial" w:cs="Arial"/>
                <w:color w:val="000000"/>
                <w:sz w:val="20"/>
                <w:szCs w:val="20"/>
              </w:rPr>
            </w:pPr>
            <w:r w:rsidRPr="00B61646">
              <w:rPr>
                <w:rFonts w:ascii="Arial" w:hAnsi="Arial" w:cs="Arial"/>
                <w:color w:val="000000"/>
                <w:sz w:val="20"/>
                <w:szCs w:val="20"/>
              </w:rPr>
              <w:t>Contact Days with Students</w:t>
            </w:r>
          </w:p>
        </w:tc>
        <w:tc>
          <w:tcPr>
            <w:tcW w:w="2394" w:type="dxa"/>
          </w:tcPr>
          <w:p w:rsidR="00B61646" w:rsidRPr="00B61646" w:rsidRDefault="00B61646" w:rsidP="00B61646">
            <w:pPr>
              <w:pStyle w:val="ListParagraph"/>
              <w:ind w:left="0"/>
              <w:contextualSpacing w:val="0"/>
              <w:rPr>
                <w:rFonts w:ascii="Arial" w:hAnsi="Arial" w:cs="Arial"/>
                <w:color w:val="000000"/>
                <w:sz w:val="20"/>
                <w:szCs w:val="20"/>
              </w:rPr>
            </w:pPr>
            <w:r>
              <w:rPr>
                <w:rFonts w:ascii="Arial" w:hAnsi="Arial" w:cs="Arial"/>
                <w:color w:val="000000"/>
                <w:sz w:val="20"/>
                <w:szCs w:val="20"/>
              </w:rPr>
              <w:t>Time per day that is “non-contact time”</w:t>
            </w:r>
          </w:p>
        </w:tc>
        <w:tc>
          <w:tcPr>
            <w:tcW w:w="2394" w:type="dxa"/>
          </w:tcPr>
          <w:p w:rsidR="00B61646" w:rsidRPr="00B61646" w:rsidRDefault="00B61646" w:rsidP="00B61646">
            <w:pPr>
              <w:pStyle w:val="ListParagraph"/>
              <w:ind w:left="0"/>
              <w:contextualSpacing w:val="0"/>
              <w:rPr>
                <w:rFonts w:ascii="Arial" w:hAnsi="Arial" w:cs="Arial"/>
                <w:color w:val="000000"/>
                <w:sz w:val="20"/>
                <w:szCs w:val="20"/>
              </w:rPr>
            </w:pPr>
            <w:r w:rsidRPr="00B61646">
              <w:rPr>
                <w:rFonts w:ascii="Arial" w:hAnsi="Arial" w:cs="Arial"/>
                <w:color w:val="000000"/>
                <w:sz w:val="20"/>
                <w:szCs w:val="20"/>
              </w:rPr>
              <w:t xml:space="preserve">Amount of </w:t>
            </w:r>
            <w:r>
              <w:rPr>
                <w:rFonts w:ascii="Arial" w:hAnsi="Arial" w:cs="Arial"/>
                <w:color w:val="000000"/>
                <w:sz w:val="20"/>
                <w:szCs w:val="20"/>
              </w:rPr>
              <w:t xml:space="preserve">non-contact time for collaboration. </w:t>
            </w:r>
          </w:p>
        </w:tc>
        <w:tc>
          <w:tcPr>
            <w:tcW w:w="2394" w:type="dxa"/>
          </w:tcPr>
          <w:p w:rsidR="00B61646" w:rsidRPr="00B61646" w:rsidRDefault="00B61646" w:rsidP="00B61646">
            <w:pPr>
              <w:pStyle w:val="ListParagraph"/>
              <w:ind w:left="0"/>
              <w:contextualSpacing w:val="0"/>
              <w:rPr>
                <w:rFonts w:ascii="Arial" w:hAnsi="Arial" w:cs="Arial"/>
                <w:color w:val="000000"/>
                <w:sz w:val="20"/>
                <w:szCs w:val="20"/>
              </w:rPr>
            </w:pPr>
            <w:r w:rsidRPr="00B61646">
              <w:rPr>
                <w:rFonts w:ascii="Arial" w:hAnsi="Arial" w:cs="Arial"/>
                <w:color w:val="000000"/>
                <w:sz w:val="20"/>
                <w:szCs w:val="20"/>
              </w:rPr>
              <w:t>Professional learning time embedded within the 180 days of contact time with students</w:t>
            </w:r>
          </w:p>
        </w:tc>
      </w:tr>
    </w:tbl>
    <w:p w:rsidR="00B61646" w:rsidRDefault="00B61646" w:rsidP="00B61646">
      <w:pPr>
        <w:spacing w:after="0" w:line="240" w:lineRule="auto"/>
        <w:ind w:left="360"/>
        <w:rPr>
          <w:rFonts w:ascii="Arial" w:hAnsi="Arial" w:cs="Arial"/>
          <w:color w:val="000000"/>
          <w:sz w:val="20"/>
          <w:szCs w:val="20"/>
        </w:rPr>
      </w:pPr>
    </w:p>
    <w:p w:rsidR="00B61646" w:rsidRDefault="00B61646" w:rsidP="00B61646">
      <w:pPr>
        <w:spacing w:after="0" w:line="240" w:lineRule="auto"/>
        <w:ind w:left="360"/>
        <w:rPr>
          <w:rFonts w:ascii="Arial" w:hAnsi="Arial" w:cs="Arial"/>
          <w:color w:val="000000"/>
          <w:sz w:val="20"/>
          <w:szCs w:val="20"/>
        </w:rPr>
      </w:pPr>
    </w:p>
    <w:p w:rsidR="00B61646" w:rsidRDefault="00B61646" w:rsidP="00B61646">
      <w:pPr>
        <w:spacing w:after="0" w:line="240" w:lineRule="auto"/>
        <w:ind w:left="360"/>
        <w:rPr>
          <w:rFonts w:ascii="Arial" w:hAnsi="Arial" w:cs="Arial"/>
          <w:color w:val="000000"/>
          <w:sz w:val="20"/>
          <w:szCs w:val="20"/>
        </w:rPr>
      </w:pPr>
    </w:p>
    <w:p w:rsidR="00B61646" w:rsidRDefault="00B61646" w:rsidP="00B61646">
      <w:pPr>
        <w:spacing w:after="0" w:line="240" w:lineRule="auto"/>
        <w:ind w:left="360"/>
        <w:rPr>
          <w:rFonts w:ascii="Arial" w:hAnsi="Arial" w:cs="Arial"/>
          <w:color w:val="000000"/>
          <w:sz w:val="20"/>
          <w:szCs w:val="20"/>
        </w:rPr>
      </w:pPr>
    </w:p>
    <w:p w:rsidR="00B61646" w:rsidRPr="00B61646" w:rsidRDefault="00B61646" w:rsidP="00B61646">
      <w:pPr>
        <w:spacing w:after="0" w:line="240" w:lineRule="auto"/>
        <w:ind w:left="360"/>
        <w:rPr>
          <w:rFonts w:ascii="Arial" w:hAnsi="Arial" w:cs="Arial"/>
          <w:color w:val="000000"/>
          <w:sz w:val="20"/>
          <w:szCs w:val="20"/>
        </w:rPr>
      </w:pPr>
    </w:p>
    <w:p w:rsidR="00E5331A" w:rsidRDefault="00E5331A" w:rsidP="00E5331A">
      <w:pPr>
        <w:pStyle w:val="ListParagraph"/>
        <w:numPr>
          <w:ilvl w:val="0"/>
          <w:numId w:val="7"/>
        </w:numPr>
        <w:spacing w:after="0" w:line="240" w:lineRule="auto"/>
        <w:contextualSpacing w:val="0"/>
        <w:rPr>
          <w:rFonts w:ascii="Arial" w:hAnsi="Arial" w:cs="Arial"/>
          <w:color w:val="000000"/>
          <w:sz w:val="20"/>
          <w:szCs w:val="20"/>
        </w:rPr>
      </w:pPr>
      <w:r w:rsidRPr="00B61646">
        <w:rPr>
          <w:rFonts w:ascii="Arial" w:hAnsi="Arial" w:cs="Arial"/>
          <w:color w:val="000000"/>
          <w:sz w:val="20"/>
          <w:szCs w:val="20"/>
        </w:rPr>
        <w:t xml:space="preserve">6 “unscheduled” contract days (estimate 50% PD/50% “work days”) = </w:t>
      </w:r>
      <w:r w:rsidRPr="00B61646">
        <w:rPr>
          <w:rFonts w:ascii="Arial" w:hAnsi="Arial" w:cs="Arial"/>
          <w:color w:val="000000"/>
          <w:sz w:val="20"/>
          <w:szCs w:val="20"/>
          <w:highlight w:val="green"/>
        </w:rPr>
        <w:t>3 days</w:t>
      </w:r>
    </w:p>
    <w:p w:rsidR="00B61646" w:rsidRPr="00B61646" w:rsidRDefault="00B61646" w:rsidP="00B61646">
      <w:pPr>
        <w:spacing w:after="0" w:line="240" w:lineRule="auto"/>
        <w:rPr>
          <w:rFonts w:ascii="Arial" w:hAnsi="Arial" w:cs="Arial"/>
          <w:color w:val="000000"/>
          <w:sz w:val="20"/>
          <w:szCs w:val="20"/>
        </w:rPr>
      </w:pPr>
    </w:p>
    <w:p w:rsidR="00E5331A" w:rsidRDefault="00E5331A" w:rsidP="00E5331A">
      <w:pPr>
        <w:pStyle w:val="ListParagraph"/>
        <w:numPr>
          <w:ilvl w:val="0"/>
          <w:numId w:val="7"/>
        </w:numPr>
        <w:spacing w:after="0" w:line="240" w:lineRule="auto"/>
        <w:contextualSpacing w:val="0"/>
        <w:rPr>
          <w:rFonts w:ascii="Arial" w:hAnsi="Arial" w:cs="Arial"/>
          <w:color w:val="000000"/>
          <w:sz w:val="20"/>
          <w:szCs w:val="20"/>
        </w:rPr>
      </w:pPr>
      <w:r w:rsidRPr="00B61646">
        <w:rPr>
          <w:rFonts w:ascii="Arial" w:hAnsi="Arial" w:cs="Arial"/>
          <w:color w:val="000000"/>
          <w:sz w:val="20"/>
          <w:szCs w:val="20"/>
        </w:rPr>
        <w:t xml:space="preserve">Division level days = </w:t>
      </w:r>
      <w:r w:rsidR="00B61646">
        <w:rPr>
          <w:rFonts w:ascii="Arial" w:hAnsi="Arial" w:cs="Arial"/>
          <w:color w:val="000000"/>
          <w:sz w:val="20"/>
          <w:szCs w:val="20"/>
          <w:highlight w:val="green"/>
        </w:rPr>
        <w:t>4</w:t>
      </w:r>
      <w:r w:rsidRPr="00B61646">
        <w:rPr>
          <w:rFonts w:ascii="Arial" w:hAnsi="Arial" w:cs="Arial"/>
          <w:color w:val="000000"/>
          <w:sz w:val="20"/>
          <w:szCs w:val="20"/>
          <w:highlight w:val="green"/>
        </w:rPr>
        <w:t xml:space="preserve"> days</w:t>
      </w:r>
    </w:p>
    <w:p w:rsidR="00B61646" w:rsidRPr="00B61646" w:rsidRDefault="00B61646" w:rsidP="00B61646">
      <w:pPr>
        <w:pStyle w:val="ListParagraph"/>
        <w:spacing w:after="0" w:line="240" w:lineRule="auto"/>
        <w:contextualSpacing w:val="0"/>
        <w:rPr>
          <w:rFonts w:ascii="Arial" w:hAnsi="Arial" w:cs="Arial"/>
          <w:color w:val="000000"/>
          <w:sz w:val="20"/>
          <w:szCs w:val="20"/>
        </w:rPr>
      </w:pPr>
    </w:p>
    <w:p w:rsidR="00E5331A" w:rsidRDefault="00B61646" w:rsidP="00E5331A">
      <w:pPr>
        <w:pStyle w:val="ListParagraph"/>
        <w:numPr>
          <w:ilvl w:val="0"/>
          <w:numId w:val="7"/>
        </w:numPr>
        <w:spacing w:after="0" w:line="240" w:lineRule="auto"/>
        <w:contextualSpacing w:val="0"/>
        <w:rPr>
          <w:rFonts w:ascii="Arial" w:hAnsi="Arial" w:cs="Arial"/>
          <w:color w:val="000000"/>
          <w:sz w:val="20"/>
          <w:szCs w:val="20"/>
        </w:rPr>
      </w:pPr>
      <w:r>
        <w:rPr>
          <w:rFonts w:ascii="Arial" w:hAnsi="Arial" w:cs="Arial"/>
          <w:color w:val="000000"/>
          <w:sz w:val="20"/>
          <w:szCs w:val="20"/>
        </w:rPr>
        <w:t>50% *</w:t>
      </w:r>
      <w:r w:rsidR="00E5331A" w:rsidRPr="00B61646">
        <w:rPr>
          <w:rFonts w:ascii="Arial" w:hAnsi="Arial" w:cs="Arial"/>
          <w:color w:val="000000"/>
          <w:sz w:val="20"/>
          <w:szCs w:val="20"/>
        </w:rPr>
        <w:t xml:space="preserve">pre-school </w:t>
      </w:r>
      <w:r>
        <w:rPr>
          <w:rFonts w:ascii="Arial" w:hAnsi="Arial" w:cs="Arial"/>
          <w:color w:val="000000"/>
          <w:sz w:val="20"/>
          <w:szCs w:val="20"/>
        </w:rPr>
        <w:t xml:space="preserve">days that are not division-level = </w:t>
      </w:r>
      <w:r w:rsidRPr="00B61646">
        <w:rPr>
          <w:rFonts w:ascii="Arial" w:hAnsi="Arial" w:cs="Arial"/>
          <w:color w:val="000000"/>
          <w:sz w:val="20"/>
          <w:szCs w:val="20"/>
          <w:highlight w:val="green"/>
        </w:rPr>
        <w:t>2</w:t>
      </w:r>
      <w:r>
        <w:rPr>
          <w:rFonts w:ascii="Arial" w:hAnsi="Arial" w:cs="Arial"/>
          <w:color w:val="000000"/>
          <w:sz w:val="20"/>
          <w:szCs w:val="20"/>
        </w:rPr>
        <w:t xml:space="preserve"> days</w:t>
      </w:r>
    </w:p>
    <w:p w:rsidR="00B61646" w:rsidRDefault="00B61646" w:rsidP="00B61646">
      <w:pPr>
        <w:pStyle w:val="ListParagraph"/>
        <w:spacing w:after="0" w:line="240" w:lineRule="auto"/>
        <w:contextualSpacing w:val="0"/>
        <w:rPr>
          <w:rFonts w:ascii="Arial" w:hAnsi="Arial" w:cs="Arial"/>
          <w:color w:val="000000"/>
          <w:sz w:val="20"/>
          <w:szCs w:val="20"/>
        </w:rPr>
      </w:pPr>
    </w:p>
    <w:p w:rsidR="00B61646" w:rsidRDefault="003F51EE" w:rsidP="00DF6AD9">
      <w:pPr>
        <w:rPr>
          <w:rFonts w:ascii="Arial" w:hAnsi="Arial" w:cs="Arial"/>
          <w:sz w:val="20"/>
          <w:szCs w:val="20"/>
        </w:rPr>
      </w:pPr>
      <w:r>
        <w:rPr>
          <w:rFonts w:ascii="Arial" w:hAnsi="Arial" w:cs="Arial"/>
          <w:sz w:val="20"/>
          <w:szCs w:val="20"/>
        </w:rPr>
        <w:t xml:space="preserve">This results in a total of </w:t>
      </w:r>
      <w:r w:rsidRPr="003F51EE">
        <w:rPr>
          <w:rFonts w:ascii="Arial" w:hAnsi="Arial" w:cs="Arial"/>
          <w:sz w:val="20"/>
          <w:szCs w:val="20"/>
          <w:highlight w:val="green"/>
        </w:rPr>
        <w:t>29 days</w:t>
      </w:r>
      <w:r>
        <w:rPr>
          <w:rFonts w:ascii="Arial" w:hAnsi="Arial" w:cs="Arial"/>
          <w:sz w:val="20"/>
          <w:szCs w:val="20"/>
        </w:rPr>
        <w:t xml:space="preserve"> of professional learning opportunity time. </w:t>
      </w:r>
      <w:r w:rsidR="00B61646">
        <w:rPr>
          <w:rFonts w:ascii="Arial" w:hAnsi="Arial" w:cs="Arial"/>
          <w:sz w:val="20"/>
          <w:szCs w:val="20"/>
        </w:rPr>
        <w:t>So the question to ask is whether we would seek to move to the recommended 40 days for professional learning. Beyond that, how can we do so?</w:t>
      </w:r>
    </w:p>
    <w:p w:rsidR="00DF6AD9" w:rsidRPr="00B61646" w:rsidRDefault="00DF6AD9" w:rsidP="00DF6AD9">
      <w:pPr>
        <w:rPr>
          <w:rFonts w:ascii="Arial" w:hAnsi="Arial" w:cs="Arial"/>
          <w:sz w:val="20"/>
          <w:szCs w:val="20"/>
        </w:rPr>
      </w:pPr>
      <w:r w:rsidRPr="00B61646">
        <w:rPr>
          <w:rFonts w:ascii="Arial" w:hAnsi="Arial" w:cs="Arial"/>
          <w:sz w:val="20"/>
          <w:szCs w:val="20"/>
        </w:rPr>
        <w:t>Other related literature:</w:t>
      </w:r>
    </w:p>
    <w:p w:rsidR="00DF6AD9" w:rsidRPr="00B61646" w:rsidRDefault="003F51EE" w:rsidP="00DF6AD9">
      <w:pPr>
        <w:rPr>
          <w:rFonts w:ascii="Arial" w:hAnsi="Arial" w:cs="Arial"/>
          <w:sz w:val="20"/>
          <w:szCs w:val="20"/>
        </w:rPr>
      </w:pPr>
      <w:hyperlink r:id="rId10" w:history="1">
        <w:r w:rsidR="00DF6AD9" w:rsidRPr="00B61646">
          <w:rPr>
            <w:rStyle w:val="Hyperlink"/>
            <w:rFonts w:ascii="Arial" w:hAnsi="Arial" w:cs="Arial"/>
            <w:sz w:val="20"/>
            <w:szCs w:val="20"/>
          </w:rPr>
          <w:t>http://www.edweek.org/ew/issues/professional-development/</w:t>
        </w:r>
      </w:hyperlink>
      <w:r w:rsidR="00DF6AD9" w:rsidRPr="00B61646">
        <w:rPr>
          <w:rFonts w:ascii="Arial" w:hAnsi="Arial" w:cs="Arial"/>
          <w:sz w:val="20"/>
          <w:szCs w:val="20"/>
        </w:rPr>
        <w:t xml:space="preserve"> </w:t>
      </w:r>
    </w:p>
    <w:p w:rsidR="00DF6AD9" w:rsidRPr="00B61646" w:rsidRDefault="003F51EE" w:rsidP="00DF6AD9">
      <w:pPr>
        <w:rPr>
          <w:rFonts w:ascii="Arial" w:hAnsi="Arial" w:cs="Arial"/>
          <w:sz w:val="20"/>
          <w:szCs w:val="20"/>
        </w:rPr>
      </w:pPr>
      <w:hyperlink r:id="rId11" w:history="1">
        <w:r w:rsidR="00DF6AD9" w:rsidRPr="00B61646">
          <w:rPr>
            <w:rStyle w:val="Hyperlink"/>
            <w:rFonts w:ascii="Arial" w:hAnsi="Arial" w:cs="Arial"/>
            <w:sz w:val="20"/>
            <w:szCs w:val="20"/>
          </w:rPr>
          <w:t>http://www.aera.net/uploadedFiles/Journals_and_Publications/Research_Points/RPSummer05.pdf</w:t>
        </w:r>
      </w:hyperlink>
    </w:p>
    <w:p w:rsidR="00DF6AD9" w:rsidRPr="00B61646" w:rsidRDefault="003F51EE" w:rsidP="00DF6AD9">
      <w:pPr>
        <w:rPr>
          <w:rFonts w:ascii="Arial" w:hAnsi="Arial" w:cs="Arial"/>
          <w:color w:val="000000"/>
          <w:sz w:val="20"/>
          <w:szCs w:val="20"/>
        </w:rPr>
      </w:pPr>
      <w:hyperlink r:id="rId12" w:history="1">
        <w:r w:rsidR="00DF6AD9" w:rsidRPr="00B61646">
          <w:rPr>
            <w:rStyle w:val="Hyperlink"/>
            <w:rFonts w:ascii="Arial" w:hAnsi="Arial" w:cs="Arial"/>
            <w:sz w:val="20"/>
            <w:szCs w:val="20"/>
          </w:rPr>
          <w:t>http://nces.ed.gov/pubs95/95709.pdf</w:t>
        </w:r>
      </w:hyperlink>
    </w:p>
    <w:p w:rsidR="00B61646" w:rsidRPr="00B61646" w:rsidRDefault="00B61646" w:rsidP="00B61646">
      <w:pPr>
        <w:jc w:val="center"/>
        <w:rPr>
          <w:rFonts w:ascii="Arial" w:hAnsi="Arial" w:cs="Arial"/>
          <w:b/>
          <w:sz w:val="20"/>
          <w:szCs w:val="20"/>
        </w:rPr>
      </w:pPr>
      <w:r w:rsidRPr="00B61646">
        <w:rPr>
          <w:rFonts w:ascii="Arial" w:hAnsi="Arial" w:cs="Arial"/>
          <w:b/>
          <w:sz w:val="20"/>
          <w:szCs w:val="20"/>
        </w:rPr>
        <w:t>Types of Professional Learning</w:t>
      </w:r>
    </w:p>
    <w:p w:rsidR="00FC71A4" w:rsidRPr="00B61646" w:rsidRDefault="00FC71A4" w:rsidP="00FC71A4">
      <w:pPr>
        <w:rPr>
          <w:rFonts w:ascii="Arial" w:hAnsi="Arial" w:cs="Arial"/>
          <w:sz w:val="20"/>
          <w:szCs w:val="20"/>
        </w:rPr>
      </w:pPr>
      <w:r w:rsidRPr="00B61646">
        <w:rPr>
          <w:rFonts w:ascii="Arial" w:hAnsi="Arial" w:cs="Arial"/>
          <w:sz w:val="20"/>
          <w:szCs w:val="20"/>
        </w:rPr>
        <w:t xml:space="preserve">Within the broader description of professional learning days, we </w:t>
      </w:r>
      <w:r w:rsidR="00B61646">
        <w:rPr>
          <w:rFonts w:ascii="Arial" w:hAnsi="Arial" w:cs="Arial"/>
          <w:sz w:val="20"/>
          <w:szCs w:val="20"/>
        </w:rPr>
        <w:t xml:space="preserve">can </w:t>
      </w:r>
      <w:r w:rsidRPr="00B61646">
        <w:rPr>
          <w:rFonts w:ascii="Arial" w:hAnsi="Arial" w:cs="Arial"/>
          <w:sz w:val="20"/>
          <w:szCs w:val="20"/>
        </w:rPr>
        <w:t>further delineate these experiences to include division and school-based learning and individual, professional learning.</w:t>
      </w:r>
    </w:p>
    <w:p w:rsidR="00FC71A4" w:rsidRPr="00B61646" w:rsidRDefault="00FC71A4" w:rsidP="00FC71A4">
      <w:pPr>
        <w:rPr>
          <w:rFonts w:ascii="Arial" w:hAnsi="Arial" w:cs="Arial"/>
          <w:sz w:val="20"/>
          <w:szCs w:val="20"/>
        </w:rPr>
      </w:pPr>
      <w:r w:rsidRPr="00B61646">
        <w:rPr>
          <w:rFonts w:ascii="Arial" w:hAnsi="Arial" w:cs="Arial"/>
          <w:sz w:val="20"/>
          <w:szCs w:val="20"/>
        </w:rPr>
        <w:t xml:space="preserve">Division and school-based learning experiences would be more associated with the concept of training or staff development. This kind of experience builds institutional and cultural knowledge about Albemarle County Schools: our mission, vision, goals, values, and priorities. </w:t>
      </w:r>
      <w:r w:rsidR="00A1101D" w:rsidRPr="00B61646">
        <w:rPr>
          <w:rFonts w:ascii="Arial" w:hAnsi="Arial" w:cs="Arial"/>
          <w:sz w:val="20"/>
          <w:szCs w:val="20"/>
        </w:rPr>
        <w:t>Teachers improve their practice, learn strategies, and build technical knowledge with the aim of supporting school and school di</w:t>
      </w:r>
      <w:r w:rsidR="00B22679" w:rsidRPr="00B61646">
        <w:rPr>
          <w:rFonts w:ascii="Arial" w:hAnsi="Arial" w:cs="Arial"/>
          <w:sz w:val="20"/>
          <w:szCs w:val="20"/>
        </w:rPr>
        <w:t xml:space="preserve">vision priorities.  For example, all teachers will engage in training to learn how to use </w:t>
      </w:r>
      <w:r w:rsidR="00B22679" w:rsidRPr="00B61646">
        <w:rPr>
          <w:rFonts w:ascii="Arial" w:hAnsi="Arial" w:cs="Arial"/>
          <w:i/>
          <w:sz w:val="20"/>
          <w:szCs w:val="20"/>
        </w:rPr>
        <w:t>Power Teacher</w:t>
      </w:r>
      <w:r w:rsidR="00B22679" w:rsidRPr="00B61646">
        <w:rPr>
          <w:rFonts w:ascii="Arial" w:hAnsi="Arial" w:cs="Arial"/>
          <w:sz w:val="20"/>
          <w:szCs w:val="20"/>
        </w:rPr>
        <w:t xml:space="preserve">, the grade book component of the </w:t>
      </w:r>
      <w:r w:rsidR="00B22679" w:rsidRPr="00B61646">
        <w:rPr>
          <w:rFonts w:ascii="Arial" w:hAnsi="Arial" w:cs="Arial"/>
          <w:i/>
          <w:sz w:val="20"/>
          <w:szCs w:val="20"/>
        </w:rPr>
        <w:t xml:space="preserve">Power Schools </w:t>
      </w:r>
      <w:r w:rsidR="00B22679" w:rsidRPr="00B61646">
        <w:rPr>
          <w:rFonts w:ascii="Arial" w:hAnsi="Arial" w:cs="Arial"/>
          <w:sz w:val="20"/>
          <w:szCs w:val="20"/>
        </w:rPr>
        <w:t>student information system.</w:t>
      </w:r>
      <w:r w:rsidR="000B5AAA" w:rsidRPr="00B61646">
        <w:rPr>
          <w:rFonts w:ascii="Arial" w:hAnsi="Arial" w:cs="Arial"/>
          <w:sz w:val="20"/>
          <w:szCs w:val="20"/>
        </w:rPr>
        <w:t xml:space="preserve"> Time for this activity is provided during the school calendar through professional learning days. Further, we estimate that up to ½ of a teacher’s planning time is devoted to collaborative practice / Professional Learning Community time. </w:t>
      </w:r>
    </w:p>
    <w:p w:rsidR="00B22679" w:rsidRPr="00B61646" w:rsidRDefault="00B22679" w:rsidP="00FC71A4">
      <w:pPr>
        <w:rPr>
          <w:rFonts w:ascii="Arial" w:hAnsi="Arial" w:cs="Arial"/>
          <w:sz w:val="20"/>
          <w:szCs w:val="20"/>
        </w:rPr>
      </w:pPr>
      <w:r w:rsidRPr="00B61646">
        <w:rPr>
          <w:rFonts w:ascii="Arial" w:hAnsi="Arial" w:cs="Arial"/>
          <w:sz w:val="20"/>
          <w:szCs w:val="20"/>
        </w:rPr>
        <w:t xml:space="preserve">Individual professional learning encompasses a great deal more choice on the part of the educator. Our division supports this learning in many ways to include the </w:t>
      </w:r>
      <w:r w:rsidRPr="00B61646">
        <w:rPr>
          <w:rFonts w:ascii="Arial" w:hAnsi="Arial" w:cs="Arial"/>
          <w:sz w:val="20"/>
          <w:szCs w:val="20"/>
          <w:u w:val="single"/>
        </w:rPr>
        <w:t>Opportunities</w:t>
      </w:r>
      <w:r w:rsidRPr="00B61646">
        <w:rPr>
          <w:rFonts w:ascii="Arial" w:hAnsi="Arial" w:cs="Arial"/>
          <w:sz w:val="20"/>
          <w:szCs w:val="20"/>
        </w:rPr>
        <w:t xml:space="preserve"> program published by our professional development staff. Teachers make choices and select learning experiences that improve their practice and lead to continued and enhanced licensure through the recertification process. For example, a teacher may choose to complete a continuing education or college course or conference to learn a new instructional strategy.</w:t>
      </w:r>
      <w:r w:rsidR="000B5AAA" w:rsidRPr="00B61646">
        <w:rPr>
          <w:rFonts w:ascii="Arial" w:hAnsi="Arial" w:cs="Arial"/>
          <w:sz w:val="20"/>
          <w:szCs w:val="20"/>
        </w:rPr>
        <w:t xml:space="preserve"> Teachers have six days that are contracted but not specified as learning days. While we do not currently document teachers’ use of these days for professional learning, we could.</w:t>
      </w:r>
    </w:p>
    <w:p w:rsidR="00B22679" w:rsidRDefault="00B22679" w:rsidP="00FC71A4">
      <w:pPr>
        <w:rPr>
          <w:rFonts w:ascii="Arial" w:hAnsi="Arial" w:cs="Arial"/>
          <w:sz w:val="20"/>
          <w:szCs w:val="20"/>
        </w:rPr>
      </w:pPr>
      <w:r w:rsidRPr="00B61646">
        <w:rPr>
          <w:rFonts w:ascii="Arial" w:hAnsi="Arial" w:cs="Arial"/>
          <w:sz w:val="20"/>
          <w:szCs w:val="20"/>
        </w:rPr>
        <w:t xml:space="preserve">Often, our goal is to find a merger between what educators determine to be individual learning opportunities and what we consider to be division-wide or school-based learning opportunities. This maximizes efficiency for </w:t>
      </w:r>
      <w:proofErr w:type="gramStart"/>
      <w:r w:rsidRPr="00B61646">
        <w:rPr>
          <w:rFonts w:ascii="Arial" w:hAnsi="Arial" w:cs="Arial"/>
          <w:sz w:val="20"/>
          <w:szCs w:val="20"/>
        </w:rPr>
        <w:t>both the</w:t>
      </w:r>
      <w:proofErr w:type="gramEnd"/>
      <w:r w:rsidRPr="00B61646">
        <w:rPr>
          <w:rFonts w:ascii="Arial" w:hAnsi="Arial" w:cs="Arial"/>
          <w:sz w:val="20"/>
          <w:szCs w:val="20"/>
        </w:rPr>
        <w:t xml:space="preserve"> educator and school / division. Further, our goals and priorities are broad enough to support some choice for teachers and focused enough to ensure alignment</w:t>
      </w:r>
      <w:r w:rsidR="00A53D78" w:rsidRPr="00B61646">
        <w:rPr>
          <w:rFonts w:ascii="Arial" w:hAnsi="Arial" w:cs="Arial"/>
          <w:sz w:val="20"/>
          <w:szCs w:val="20"/>
        </w:rPr>
        <w:t xml:space="preserve"> with the </w:t>
      </w:r>
      <w:r w:rsidRPr="00B61646">
        <w:rPr>
          <w:rFonts w:ascii="Arial" w:hAnsi="Arial" w:cs="Arial"/>
          <w:sz w:val="20"/>
          <w:szCs w:val="20"/>
        </w:rPr>
        <w:t>direction of th</w:t>
      </w:r>
      <w:r w:rsidR="00A53D78" w:rsidRPr="00B61646">
        <w:rPr>
          <w:rFonts w:ascii="Arial" w:hAnsi="Arial" w:cs="Arial"/>
          <w:sz w:val="20"/>
          <w:szCs w:val="20"/>
        </w:rPr>
        <w:t>e school-division.</w:t>
      </w:r>
    </w:p>
    <w:p w:rsidR="00B61646" w:rsidRPr="00B61646" w:rsidRDefault="00B61646" w:rsidP="00FC71A4">
      <w:pPr>
        <w:rPr>
          <w:rFonts w:ascii="Arial" w:hAnsi="Arial" w:cs="Arial"/>
          <w:sz w:val="20"/>
          <w:szCs w:val="20"/>
        </w:rPr>
      </w:pPr>
    </w:p>
    <w:p w:rsidR="00B61646" w:rsidRDefault="00B61646" w:rsidP="00FC71A4">
      <w:pPr>
        <w:rPr>
          <w:rFonts w:ascii="Arial" w:hAnsi="Arial" w:cs="Arial"/>
          <w:sz w:val="20"/>
          <w:szCs w:val="20"/>
        </w:rPr>
      </w:pPr>
      <w:r w:rsidRPr="00B61646">
        <w:rPr>
          <w:rFonts w:ascii="Arial" w:hAnsi="Arial" w:cs="Arial"/>
          <w:noProof/>
          <w:sz w:val="20"/>
          <w:szCs w:val="20"/>
        </w:rPr>
        <w:lastRenderedPageBreak/>
        <w:drawing>
          <wp:anchor distT="0" distB="0" distL="114300" distR="114300" simplePos="0" relativeHeight="251658240" behindDoc="0" locked="0" layoutInCell="1" allowOverlap="1" wp14:anchorId="20AD2E1F" wp14:editId="2ECF29DD">
            <wp:simplePos x="0" y="0"/>
            <wp:positionH relativeFrom="column">
              <wp:posOffset>823595</wp:posOffset>
            </wp:positionH>
            <wp:positionV relativeFrom="paragraph">
              <wp:posOffset>-510540</wp:posOffset>
            </wp:positionV>
            <wp:extent cx="4336415" cy="2334260"/>
            <wp:effectExtent l="0" t="0" r="0" b="889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rsidR="00B61646" w:rsidRDefault="00B61646" w:rsidP="00FC71A4">
      <w:pPr>
        <w:rPr>
          <w:rFonts w:ascii="Arial" w:hAnsi="Arial" w:cs="Arial"/>
          <w:sz w:val="20"/>
          <w:szCs w:val="20"/>
        </w:rPr>
      </w:pPr>
    </w:p>
    <w:p w:rsidR="00B61646" w:rsidRDefault="00B61646" w:rsidP="00FC71A4">
      <w:pPr>
        <w:rPr>
          <w:rFonts w:ascii="Arial" w:hAnsi="Arial" w:cs="Arial"/>
          <w:sz w:val="20"/>
          <w:szCs w:val="20"/>
        </w:rPr>
      </w:pPr>
    </w:p>
    <w:p w:rsidR="00A53D78" w:rsidRPr="00B61646" w:rsidRDefault="00A53D78" w:rsidP="00FC71A4">
      <w:pPr>
        <w:rPr>
          <w:rFonts w:ascii="Arial" w:hAnsi="Arial" w:cs="Arial"/>
          <w:sz w:val="20"/>
          <w:szCs w:val="20"/>
        </w:rPr>
      </w:pPr>
    </w:p>
    <w:p w:rsidR="00A53D78" w:rsidRPr="00B61646" w:rsidRDefault="00A53D78" w:rsidP="00FC71A4">
      <w:pPr>
        <w:rPr>
          <w:rFonts w:ascii="Arial" w:hAnsi="Arial" w:cs="Arial"/>
          <w:sz w:val="20"/>
          <w:szCs w:val="20"/>
        </w:rPr>
      </w:pPr>
    </w:p>
    <w:p w:rsidR="00A53D78" w:rsidRPr="00B61646" w:rsidRDefault="00A53D78" w:rsidP="00FC71A4">
      <w:pPr>
        <w:rPr>
          <w:rFonts w:ascii="Arial" w:hAnsi="Arial" w:cs="Arial"/>
          <w:sz w:val="20"/>
          <w:szCs w:val="20"/>
        </w:rPr>
      </w:pPr>
    </w:p>
    <w:p w:rsidR="00A53D78" w:rsidRPr="00B61646" w:rsidRDefault="00A53D78" w:rsidP="00FC71A4">
      <w:pPr>
        <w:rPr>
          <w:rFonts w:ascii="Arial" w:hAnsi="Arial" w:cs="Arial"/>
          <w:sz w:val="20"/>
          <w:szCs w:val="20"/>
        </w:rPr>
      </w:pPr>
    </w:p>
    <w:p w:rsidR="00FC71A4" w:rsidRPr="00B61646" w:rsidRDefault="00FC71A4" w:rsidP="006055D2">
      <w:pPr>
        <w:jc w:val="center"/>
        <w:rPr>
          <w:rFonts w:ascii="Arial" w:hAnsi="Arial" w:cs="Arial"/>
          <w:b/>
          <w:sz w:val="20"/>
          <w:szCs w:val="20"/>
        </w:rPr>
      </w:pPr>
      <w:r w:rsidRPr="00B61646">
        <w:rPr>
          <w:rFonts w:ascii="Arial" w:hAnsi="Arial" w:cs="Arial"/>
          <w:b/>
          <w:sz w:val="20"/>
          <w:szCs w:val="20"/>
        </w:rPr>
        <w:t>Description of Professional Learning and Responsibility Days</w:t>
      </w:r>
      <w:r w:rsidR="00B61646">
        <w:rPr>
          <w:rFonts w:ascii="Arial" w:hAnsi="Arial" w:cs="Arial"/>
          <w:b/>
          <w:sz w:val="20"/>
          <w:szCs w:val="20"/>
        </w:rPr>
        <w:t xml:space="preserve"> in the Proposed 2012-13 Calendars</w:t>
      </w:r>
    </w:p>
    <w:tbl>
      <w:tblPr>
        <w:tblStyle w:val="TableGrid"/>
        <w:tblW w:w="0" w:type="auto"/>
        <w:tblLook w:val="04A0" w:firstRow="1" w:lastRow="0" w:firstColumn="1" w:lastColumn="0" w:noHBand="0" w:noVBand="1"/>
      </w:tblPr>
      <w:tblGrid>
        <w:gridCol w:w="2358"/>
        <w:gridCol w:w="2765"/>
        <w:gridCol w:w="4345"/>
      </w:tblGrid>
      <w:tr w:rsidR="00ED375E" w:rsidRPr="00B61646" w:rsidTr="00B61646">
        <w:tc>
          <w:tcPr>
            <w:tcW w:w="2358" w:type="dxa"/>
            <w:shd w:val="clear" w:color="auto" w:fill="FBD4B4" w:themeFill="accent6" w:themeFillTint="66"/>
          </w:tcPr>
          <w:p w:rsidR="00ED375E" w:rsidRPr="00B61646" w:rsidRDefault="00ED375E" w:rsidP="00A53D78">
            <w:pPr>
              <w:rPr>
                <w:rFonts w:ascii="Arial" w:hAnsi="Arial" w:cs="Arial"/>
                <w:sz w:val="20"/>
                <w:szCs w:val="20"/>
              </w:rPr>
            </w:pPr>
            <w:r w:rsidRPr="00B61646">
              <w:rPr>
                <w:rFonts w:ascii="Arial" w:hAnsi="Arial" w:cs="Arial"/>
                <w:sz w:val="20"/>
                <w:szCs w:val="20"/>
              </w:rPr>
              <w:t>Type of Day by Month</w:t>
            </w:r>
          </w:p>
        </w:tc>
        <w:tc>
          <w:tcPr>
            <w:tcW w:w="2765" w:type="dxa"/>
            <w:shd w:val="clear" w:color="auto" w:fill="FBD4B4" w:themeFill="accent6" w:themeFillTint="66"/>
          </w:tcPr>
          <w:p w:rsidR="00ED375E" w:rsidRPr="00B61646" w:rsidRDefault="00ED375E" w:rsidP="00ED375E">
            <w:pPr>
              <w:rPr>
                <w:rFonts w:ascii="Arial" w:hAnsi="Arial" w:cs="Arial"/>
                <w:sz w:val="20"/>
                <w:szCs w:val="20"/>
              </w:rPr>
            </w:pPr>
            <w:r w:rsidRPr="00B61646">
              <w:rPr>
                <w:rFonts w:ascii="Arial" w:hAnsi="Arial" w:cs="Arial"/>
                <w:sz w:val="20"/>
                <w:szCs w:val="20"/>
              </w:rPr>
              <w:t>Days allocated within Calendar for Given Month</w:t>
            </w:r>
          </w:p>
        </w:tc>
        <w:tc>
          <w:tcPr>
            <w:tcW w:w="4345" w:type="dxa"/>
            <w:shd w:val="clear" w:color="auto" w:fill="FBD4B4" w:themeFill="accent6" w:themeFillTint="66"/>
          </w:tcPr>
          <w:p w:rsidR="00ED375E" w:rsidRPr="00B61646" w:rsidRDefault="00ED375E" w:rsidP="00ED375E">
            <w:pPr>
              <w:rPr>
                <w:rFonts w:ascii="Arial" w:hAnsi="Arial" w:cs="Arial"/>
                <w:sz w:val="20"/>
                <w:szCs w:val="20"/>
              </w:rPr>
            </w:pPr>
            <w:r w:rsidRPr="00B61646">
              <w:rPr>
                <w:rFonts w:ascii="Arial" w:hAnsi="Arial" w:cs="Arial"/>
                <w:sz w:val="20"/>
                <w:szCs w:val="20"/>
              </w:rPr>
              <w:t>Description</w:t>
            </w:r>
          </w:p>
        </w:tc>
      </w:tr>
      <w:tr w:rsidR="00ED375E" w:rsidRPr="00B61646" w:rsidTr="00ED375E">
        <w:tc>
          <w:tcPr>
            <w:tcW w:w="2358" w:type="dxa"/>
          </w:tcPr>
          <w:p w:rsidR="00ED375E" w:rsidRPr="00B61646" w:rsidRDefault="00ED375E" w:rsidP="00A53D78">
            <w:pPr>
              <w:rPr>
                <w:rFonts w:ascii="Arial" w:hAnsi="Arial" w:cs="Arial"/>
                <w:sz w:val="20"/>
                <w:szCs w:val="20"/>
              </w:rPr>
            </w:pPr>
            <w:r w:rsidRPr="00B61646">
              <w:rPr>
                <w:rFonts w:ascii="Arial" w:hAnsi="Arial" w:cs="Arial"/>
                <w:sz w:val="20"/>
                <w:szCs w:val="20"/>
              </w:rPr>
              <w:t xml:space="preserve">Professional Learning </w:t>
            </w:r>
          </w:p>
        </w:tc>
        <w:tc>
          <w:tcPr>
            <w:tcW w:w="2765" w:type="dxa"/>
          </w:tcPr>
          <w:p w:rsidR="00ED375E" w:rsidRPr="00B61646" w:rsidRDefault="00ED375E" w:rsidP="00ED375E">
            <w:pPr>
              <w:rPr>
                <w:rFonts w:ascii="Arial" w:hAnsi="Arial" w:cs="Arial"/>
                <w:sz w:val="20"/>
                <w:szCs w:val="20"/>
              </w:rPr>
            </w:pPr>
            <w:r w:rsidRPr="00B61646">
              <w:rPr>
                <w:rFonts w:ascii="Arial" w:hAnsi="Arial" w:cs="Arial"/>
                <w:sz w:val="20"/>
                <w:szCs w:val="20"/>
              </w:rPr>
              <w:t>(3) in August for new teachers</w:t>
            </w:r>
          </w:p>
        </w:tc>
        <w:tc>
          <w:tcPr>
            <w:tcW w:w="4345" w:type="dxa"/>
          </w:tcPr>
          <w:p w:rsidR="00ED375E" w:rsidRPr="00B61646" w:rsidRDefault="00ED375E" w:rsidP="00ED375E">
            <w:pPr>
              <w:rPr>
                <w:rFonts w:ascii="Arial" w:hAnsi="Arial" w:cs="Arial"/>
                <w:sz w:val="20"/>
                <w:szCs w:val="20"/>
              </w:rPr>
            </w:pPr>
            <w:r w:rsidRPr="00B61646">
              <w:rPr>
                <w:rFonts w:ascii="Arial" w:hAnsi="Arial" w:cs="Arial"/>
                <w:sz w:val="20"/>
                <w:szCs w:val="20"/>
              </w:rPr>
              <w:t>Orientation to ACPS mission, vision, values, goals, and priorities along with development in instructional practice.</w:t>
            </w:r>
          </w:p>
        </w:tc>
      </w:tr>
      <w:tr w:rsidR="00ED375E" w:rsidRPr="00B61646" w:rsidTr="00ED375E">
        <w:tc>
          <w:tcPr>
            <w:tcW w:w="2358" w:type="dxa"/>
          </w:tcPr>
          <w:p w:rsidR="00ED375E" w:rsidRPr="00B61646" w:rsidRDefault="00ED375E" w:rsidP="00A53D78">
            <w:pPr>
              <w:rPr>
                <w:rFonts w:ascii="Arial" w:hAnsi="Arial" w:cs="Arial"/>
                <w:sz w:val="20"/>
                <w:szCs w:val="20"/>
              </w:rPr>
            </w:pPr>
            <w:r w:rsidRPr="00B61646">
              <w:rPr>
                <w:rFonts w:ascii="Arial" w:hAnsi="Arial" w:cs="Arial"/>
                <w:sz w:val="20"/>
                <w:szCs w:val="20"/>
              </w:rPr>
              <w:t>Blend of Professional Learning and Professional Responsibilities</w:t>
            </w:r>
          </w:p>
        </w:tc>
        <w:tc>
          <w:tcPr>
            <w:tcW w:w="2765" w:type="dxa"/>
          </w:tcPr>
          <w:p w:rsidR="00ED375E" w:rsidRPr="00B61646" w:rsidRDefault="00ED375E" w:rsidP="00ED375E">
            <w:pPr>
              <w:rPr>
                <w:rFonts w:ascii="Arial" w:hAnsi="Arial" w:cs="Arial"/>
                <w:sz w:val="20"/>
                <w:szCs w:val="20"/>
              </w:rPr>
            </w:pPr>
            <w:r w:rsidRPr="00B61646">
              <w:rPr>
                <w:rFonts w:ascii="Arial" w:hAnsi="Arial" w:cs="Arial"/>
                <w:sz w:val="20"/>
                <w:szCs w:val="20"/>
              </w:rPr>
              <w:t xml:space="preserve">(4) </w:t>
            </w:r>
            <w:proofErr w:type="gramStart"/>
            <w:r w:rsidRPr="00B61646">
              <w:rPr>
                <w:rFonts w:ascii="Arial" w:hAnsi="Arial" w:cs="Arial"/>
                <w:sz w:val="20"/>
                <w:szCs w:val="20"/>
              </w:rPr>
              <w:t>in</w:t>
            </w:r>
            <w:proofErr w:type="gramEnd"/>
            <w:r w:rsidRPr="00B61646">
              <w:rPr>
                <w:rFonts w:ascii="Arial" w:hAnsi="Arial" w:cs="Arial"/>
                <w:sz w:val="20"/>
                <w:szCs w:val="20"/>
              </w:rPr>
              <w:t xml:space="preserve"> August for all teachers.</w:t>
            </w:r>
          </w:p>
        </w:tc>
        <w:tc>
          <w:tcPr>
            <w:tcW w:w="4345" w:type="dxa"/>
          </w:tcPr>
          <w:p w:rsidR="00ED375E" w:rsidRPr="00B61646" w:rsidRDefault="00ED375E" w:rsidP="00ED375E">
            <w:pPr>
              <w:rPr>
                <w:rFonts w:ascii="Arial" w:hAnsi="Arial" w:cs="Arial"/>
                <w:sz w:val="20"/>
                <w:szCs w:val="20"/>
              </w:rPr>
            </w:pPr>
            <w:r w:rsidRPr="00B61646">
              <w:rPr>
                <w:rFonts w:ascii="Arial" w:hAnsi="Arial" w:cs="Arial"/>
                <w:sz w:val="20"/>
                <w:szCs w:val="20"/>
              </w:rPr>
              <w:t>Orientation to School mission, vision, values, goals, and priorities along with development in instructional practice, planning, and preparation for students.</w:t>
            </w:r>
          </w:p>
        </w:tc>
      </w:tr>
      <w:tr w:rsidR="00ED375E" w:rsidRPr="00B61646" w:rsidTr="00ED375E">
        <w:tc>
          <w:tcPr>
            <w:tcW w:w="2358" w:type="dxa"/>
          </w:tcPr>
          <w:p w:rsidR="00ED375E" w:rsidRPr="00B61646" w:rsidRDefault="00ED375E" w:rsidP="00A53D78">
            <w:pPr>
              <w:rPr>
                <w:rFonts w:ascii="Arial" w:hAnsi="Arial" w:cs="Arial"/>
                <w:sz w:val="20"/>
                <w:szCs w:val="20"/>
              </w:rPr>
            </w:pPr>
            <w:r w:rsidRPr="00B61646">
              <w:rPr>
                <w:rFonts w:ascii="Arial" w:hAnsi="Arial" w:cs="Arial"/>
                <w:sz w:val="20"/>
                <w:szCs w:val="20"/>
              </w:rPr>
              <w:t>Division-Wide Professional Learning Day</w:t>
            </w:r>
          </w:p>
        </w:tc>
        <w:tc>
          <w:tcPr>
            <w:tcW w:w="2765" w:type="dxa"/>
          </w:tcPr>
          <w:p w:rsidR="00ED375E" w:rsidRPr="00B61646" w:rsidRDefault="00ED375E" w:rsidP="00ED375E">
            <w:pPr>
              <w:rPr>
                <w:rFonts w:ascii="Arial" w:hAnsi="Arial" w:cs="Arial"/>
                <w:sz w:val="20"/>
                <w:szCs w:val="20"/>
              </w:rPr>
            </w:pPr>
            <w:r w:rsidRPr="00B61646">
              <w:rPr>
                <w:rFonts w:ascii="Arial" w:hAnsi="Arial" w:cs="Arial"/>
                <w:sz w:val="20"/>
                <w:szCs w:val="20"/>
              </w:rPr>
              <w:t xml:space="preserve">(1)  </w:t>
            </w:r>
            <w:proofErr w:type="gramStart"/>
            <w:r w:rsidRPr="00B61646">
              <w:rPr>
                <w:rFonts w:ascii="Arial" w:hAnsi="Arial" w:cs="Arial"/>
                <w:sz w:val="20"/>
                <w:szCs w:val="20"/>
              </w:rPr>
              <w:t>in</w:t>
            </w:r>
            <w:proofErr w:type="gramEnd"/>
            <w:r w:rsidRPr="00B61646">
              <w:rPr>
                <w:rFonts w:ascii="Arial" w:hAnsi="Arial" w:cs="Arial"/>
                <w:sz w:val="20"/>
                <w:szCs w:val="20"/>
              </w:rPr>
              <w:t xml:space="preserve"> August for all teachers.</w:t>
            </w:r>
          </w:p>
        </w:tc>
        <w:tc>
          <w:tcPr>
            <w:tcW w:w="4345" w:type="dxa"/>
          </w:tcPr>
          <w:p w:rsidR="00ED375E" w:rsidRPr="00B61646" w:rsidRDefault="00ED375E" w:rsidP="00ED375E">
            <w:pPr>
              <w:rPr>
                <w:rFonts w:ascii="Arial" w:hAnsi="Arial" w:cs="Arial"/>
                <w:sz w:val="20"/>
                <w:szCs w:val="20"/>
              </w:rPr>
            </w:pPr>
            <w:r w:rsidRPr="00B61646">
              <w:rPr>
                <w:rFonts w:ascii="Arial" w:hAnsi="Arial" w:cs="Arial"/>
                <w:sz w:val="20"/>
                <w:szCs w:val="20"/>
              </w:rPr>
              <w:t>Orientation to ACPS mission, vision, values, goals, and priorities along with development in instructional practice. Enhancement of practice through collaboration.</w:t>
            </w:r>
          </w:p>
        </w:tc>
      </w:tr>
      <w:tr w:rsidR="00ED375E" w:rsidRPr="00B61646" w:rsidTr="00ED375E">
        <w:tc>
          <w:tcPr>
            <w:tcW w:w="2358" w:type="dxa"/>
          </w:tcPr>
          <w:p w:rsidR="00ED375E" w:rsidRPr="00B61646" w:rsidRDefault="00ED375E" w:rsidP="00A53D78">
            <w:pPr>
              <w:rPr>
                <w:rFonts w:ascii="Arial" w:hAnsi="Arial" w:cs="Arial"/>
                <w:sz w:val="20"/>
                <w:szCs w:val="20"/>
              </w:rPr>
            </w:pPr>
            <w:r w:rsidRPr="00B61646">
              <w:rPr>
                <w:rFonts w:ascii="Arial" w:hAnsi="Arial" w:cs="Arial"/>
                <w:sz w:val="20"/>
                <w:szCs w:val="20"/>
              </w:rPr>
              <w:t xml:space="preserve">“Green” professional responsibilities day. </w:t>
            </w:r>
          </w:p>
        </w:tc>
        <w:tc>
          <w:tcPr>
            <w:tcW w:w="2765" w:type="dxa"/>
          </w:tcPr>
          <w:p w:rsidR="00ED375E" w:rsidRPr="00B61646" w:rsidRDefault="00ED375E" w:rsidP="00ED375E">
            <w:pPr>
              <w:rPr>
                <w:rFonts w:ascii="Arial" w:hAnsi="Arial" w:cs="Arial"/>
                <w:sz w:val="20"/>
                <w:szCs w:val="20"/>
              </w:rPr>
            </w:pPr>
            <w:r w:rsidRPr="00B61646">
              <w:rPr>
                <w:rFonts w:ascii="Arial" w:hAnsi="Arial" w:cs="Arial"/>
                <w:sz w:val="20"/>
                <w:szCs w:val="20"/>
              </w:rPr>
              <w:t xml:space="preserve">(1)  </w:t>
            </w:r>
            <w:proofErr w:type="gramStart"/>
            <w:r w:rsidRPr="00B61646">
              <w:rPr>
                <w:rFonts w:ascii="Arial" w:hAnsi="Arial" w:cs="Arial"/>
                <w:sz w:val="20"/>
                <w:szCs w:val="20"/>
              </w:rPr>
              <w:t>in</w:t>
            </w:r>
            <w:proofErr w:type="gramEnd"/>
            <w:r w:rsidRPr="00B61646">
              <w:rPr>
                <w:rFonts w:ascii="Arial" w:hAnsi="Arial" w:cs="Arial"/>
                <w:sz w:val="20"/>
                <w:szCs w:val="20"/>
              </w:rPr>
              <w:t xml:space="preserve"> October for all teachers. Coincides with end of 1st 9-weeks.</w:t>
            </w:r>
          </w:p>
        </w:tc>
        <w:tc>
          <w:tcPr>
            <w:tcW w:w="4345" w:type="dxa"/>
          </w:tcPr>
          <w:p w:rsidR="00ED375E" w:rsidRPr="00B61646" w:rsidRDefault="00ED375E" w:rsidP="00ED375E">
            <w:pPr>
              <w:rPr>
                <w:rFonts w:ascii="Arial" w:hAnsi="Arial" w:cs="Arial"/>
                <w:sz w:val="20"/>
                <w:szCs w:val="20"/>
              </w:rPr>
            </w:pPr>
            <w:r w:rsidRPr="00B61646">
              <w:rPr>
                <w:rFonts w:ascii="Arial" w:hAnsi="Arial" w:cs="Arial"/>
                <w:sz w:val="20"/>
                <w:szCs w:val="20"/>
              </w:rPr>
              <w:t>Offers teachers the opportunity to work from home on web-based applications to finalize feedback and assessment of student work for grading.</w:t>
            </w:r>
          </w:p>
        </w:tc>
      </w:tr>
      <w:tr w:rsidR="00ED375E" w:rsidRPr="00B61646" w:rsidTr="00ED375E">
        <w:tc>
          <w:tcPr>
            <w:tcW w:w="2358" w:type="dxa"/>
          </w:tcPr>
          <w:p w:rsidR="00ED375E" w:rsidRPr="00B61646" w:rsidRDefault="00ED375E" w:rsidP="00A53D78">
            <w:pPr>
              <w:rPr>
                <w:rFonts w:ascii="Arial" w:hAnsi="Arial" w:cs="Arial"/>
                <w:sz w:val="20"/>
                <w:szCs w:val="20"/>
              </w:rPr>
            </w:pPr>
            <w:r w:rsidRPr="00B61646">
              <w:rPr>
                <w:rFonts w:ascii="Arial" w:hAnsi="Arial" w:cs="Arial"/>
                <w:sz w:val="20"/>
                <w:szCs w:val="20"/>
              </w:rPr>
              <w:t>Division-Wide Professional Learning Day (Making Connections)</w:t>
            </w:r>
          </w:p>
        </w:tc>
        <w:tc>
          <w:tcPr>
            <w:tcW w:w="2765" w:type="dxa"/>
          </w:tcPr>
          <w:p w:rsidR="00ED375E" w:rsidRPr="00B61646" w:rsidRDefault="00ED375E" w:rsidP="00ED375E">
            <w:pPr>
              <w:rPr>
                <w:rFonts w:ascii="Arial" w:hAnsi="Arial" w:cs="Arial"/>
                <w:sz w:val="20"/>
                <w:szCs w:val="20"/>
              </w:rPr>
            </w:pPr>
            <w:r w:rsidRPr="00B61646">
              <w:rPr>
                <w:rFonts w:ascii="Arial" w:hAnsi="Arial" w:cs="Arial"/>
                <w:sz w:val="20"/>
                <w:szCs w:val="20"/>
              </w:rPr>
              <w:t>(1) In November for all teachers.</w:t>
            </w:r>
          </w:p>
        </w:tc>
        <w:tc>
          <w:tcPr>
            <w:tcW w:w="4345" w:type="dxa"/>
          </w:tcPr>
          <w:p w:rsidR="00ED375E" w:rsidRPr="00B61646" w:rsidRDefault="00ED375E" w:rsidP="00A53D78">
            <w:pPr>
              <w:rPr>
                <w:rFonts w:ascii="Arial" w:hAnsi="Arial" w:cs="Arial"/>
                <w:sz w:val="20"/>
                <w:szCs w:val="20"/>
              </w:rPr>
            </w:pPr>
            <w:r w:rsidRPr="00B61646">
              <w:rPr>
                <w:rFonts w:ascii="Arial" w:hAnsi="Arial" w:cs="Arial"/>
                <w:sz w:val="20"/>
                <w:szCs w:val="20"/>
              </w:rPr>
              <w:t>Collaborative learning and planning using the P,D,S,A model for data analysis and learning product analysis for refinement and next steps.</w:t>
            </w:r>
          </w:p>
        </w:tc>
      </w:tr>
      <w:tr w:rsidR="00ED375E" w:rsidRPr="00B61646" w:rsidTr="00ED375E">
        <w:tc>
          <w:tcPr>
            <w:tcW w:w="2358" w:type="dxa"/>
          </w:tcPr>
          <w:p w:rsidR="00ED375E" w:rsidRPr="00B61646" w:rsidRDefault="00ED375E" w:rsidP="00A53D78">
            <w:pPr>
              <w:rPr>
                <w:rFonts w:ascii="Arial" w:hAnsi="Arial" w:cs="Arial"/>
                <w:sz w:val="20"/>
                <w:szCs w:val="20"/>
              </w:rPr>
            </w:pPr>
            <w:r w:rsidRPr="00B61646">
              <w:rPr>
                <w:rFonts w:ascii="Arial" w:hAnsi="Arial" w:cs="Arial"/>
                <w:sz w:val="20"/>
                <w:szCs w:val="20"/>
              </w:rPr>
              <w:t>Parent-teacher conference / professional responsibilities day</w:t>
            </w:r>
          </w:p>
        </w:tc>
        <w:tc>
          <w:tcPr>
            <w:tcW w:w="2765" w:type="dxa"/>
          </w:tcPr>
          <w:p w:rsidR="00ED375E" w:rsidRPr="00B61646" w:rsidRDefault="00ED375E" w:rsidP="00ED375E">
            <w:pPr>
              <w:rPr>
                <w:rFonts w:ascii="Arial" w:hAnsi="Arial" w:cs="Arial"/>
                <w:sz w:val="20"/>
                <w:szCs w:val="20"/>
              </w:rPr>
            </w:pPr>
            <w:r w:rsidRPr="00B61646">
              <w:rPr>
                <w:rFonts w:ascii="Arial" w:hAnsi="Arial" w:cs="Arial"/>
                <w:sz w:val="20"/>
                <w:szCs w:val="20"/>
              </w:rPr>
              <w:t xml:space="preserve">(1) </w:t>
            </w:r>
            <w:proofErr w:type="gramStart"/>
            <w:r w:rsidRPr="00B61646">
              <w:rPr>
                <w:rFonts w:ascii="Arial" w:hAnsi="Arial" w:cs="Arial"/>
                <w:sz w:val="20"/>
                <w:szCs w:val="20"/>
              </w:rPr>
              <w:t>in</w:t>
            </w:r>
            <w:proofErr w:type="gramEnd"/>
            <w:r w:rsidRPr="00B61646">
              <w:rPr>
                <w:rFonts w:ascii="Arial" w:hAnsi="Arial" w:cs="Arial"/>
                <w:sz w:val="20"/>
                <w:szCs w:val="20"/>
              </w:rPr>
              <w:t xml:space="preserve"> November for all teachers. May be a trade-off day if parent-teacher conferences are held at another time.</w:t>
            </w:r>
          </w:p>
        </w:tc>
        <w:tc>
          <w:tcPr>
            <w:tcW w:w="4345" w:type="dxa"/>
          </w:tcPr>
          <w:p w:rsidR="00ED375E" w:rsidRPr="00B61646" w:rsidRDefault="00ED375E" w:rsidP="00A53D78">
            <w:pPr>
              <w:rPr>
                <w:rFonts w:ascii="Arial" w:hAnsi="Arial" w:cs="Arial"/>
                <w:sz w:val="20"/>
                <w:szCs w:val="20"/>
              </w:rPr>
            </w:pPr>
            <w:r w:rsidRPr="00B61646">
              <w:rPr>
                <w:rFonts w:ascii="Arial" w:hAnsi="Arial" w:cs="Arial"/>
                <w:sz w:val="20"/>
                <w:szCs w:val="20"/>
              </w:rPr>
              <w:t>Time for community outreach and relationship building to support students.</w:t>
            </w:r>
          </w:p>
        </w:tc>
      </w:tr>
      <w:tr w:rsidR="00ED375E" w:rsidRPr="00B61646" w:rsidTr="00ED375E">
        <w:tc>
          <w:tcPr>
            <w:tcW w:w="2358" w:type="dxa"/>
          </w:tcPr>
          <w:p w:rsidR="00ED375E" w:rsidRPr="00B61646" w:rsidRDefault="00ED375E" w:rsidP="00ED375E">
            <w:pPr>
              <w:rPr>
                <w:rFonts w:ascii="Arial" w:hAnsi="Arial" w:cs="Arial"/>
                <w:sz w:val="20"/>
                <w:szCs w:val="20"/>
              </w:rPr>
            </w:pPr>
            <w:r w:rsidRPr="00B61646">
              <w:rPr>
                <w:rFonts w:ascii="Arial" w:hAnsi="Arial" w:cs="Arial"/>
                <w:sz w:val="20"/>
                <w:szCs w:val="20"/>
              </w:rPr>
              <w:t xml:space="preserve">Professional responsibilities day. </w:t>
            </w:r>
          </w:p>
        </w:tc>
        <w:tc>
          <w:tcPr>
            <w:tcW w:w="2765" w:type="dxa"/>
          </w:tcPr>
          <w:p w:rsidR="00ED375E" w:rsidRPr="00B61646" w:rsidRDefault="00ED375E" w:rsidP="00ED375E">
            <w:pPr>
              <w:rPr>
                <w:rFonts w:ascii="Arial" w:hAnsi="Arial" w:cs="Arial"/>
                <w:sz w:val="20"/>
                <w:szCs w:val="20"/>
              </w:rPr>
            </w:pPr>
            <w:r w:rsidRPr="00B61646">
              <w:rPr>
                <w:rFonts w:ascii="Arial" w:hAnsi="Arial" w:cs="Arial"/>
                <w:sz w:val="20"/>
                <w:szCs w:val="20"/>
              </w:rPr>
              <w:t xml:space="preserve">(1)  </w:t>
            </w:r>
            <w:proofErr w:type="gramStart"/>
            <w:r w:rsidRPr="00B61646">
              <w:rPr>
                <w:rFonts w:ascii="Arial" w:hAnsi="Arial" w:cs="Arial"/>
                <w:sz w:val="20"/>
                <w:szCs w:val="20"/>
              </w:rPr>
              <w:t>in</w:t>
            </w:r>
            <w:proofErr w:type="gramEnd"/>
            <w:r w:rsidRPr="00B61646">
              <w:rPr>
                <w:rFonts w:ascii="Arial" w:hAnsi="Arial" w:cs="Arial"/>
                <w:sz w:val="20"/>
                <w:szCs w:val="20"/>
              </w:rPr>
              <w:t xml:space="preserve"> January for all teachers. Coincides with end of </w:t>
            </w:r>
            <w:proofErr w:type="gramStart"/>
            <w:r w:rsidRPr="00B61646">
              <w:rPr>
                <w:rFonts w:ascii="Arial" w:hAnsi="Arial" w:cs="Arial"/>
                <w:sz w:val="20"/>
                <w:szCs w:val="20"/>
              </w:rPr>
              <w:t>2</w:t>
            </w:r>
            <w:r w:rsidRPr="00B61646">
              <w:rPr>
                <w:rFonts w:ascii="Arial" w:hAnsi="Arial" w:cs="Arial"/>
                <w:sz w:val="20"/>
                <w:szCs w:val="20"/>
                <w:vertAlign w:val="superscript"/>
              </w:rPr>
              <w:t>nd</w:t>
            </w:r>
            <w:r w:rsidRPr="00B61646">
              <w:rPr>
                <w:rFonts w:ascii="Arial" w:hAnsi="Arial" w:cs="Arial"/>
                <w:sz w:val="20"/>
                <w:szCs w:val="20"/>
              </w:rPr>
              <w:t xml:space="preserve">  9</w:t>
            </w:r>
            <w:proofErr w:type="gramEnd"/>
            <w:r w:rsidRPr="00B61646">
              <w:rPr>
                <w:rFonts w:ascii="Arial" w:hAnsi="Arial" w:cs="Arial"/>
                <w:sz w:val="20"/>
                <w:szCs w:val="20"/>
              </w:rPr>
              <w:t>-weeks.</w:t>
            </w:r>
          </w:p>
        </w:tc>
        <w:tc>
          <w:tcPr>
            <w:tcW w:w="4345" w:type="dxa"/>
          </w:tcPr>
          <w:p w:rsidR="00ED375E" w:rsidRPr="00B61646" w:rsidRDefault="00ED375E" w:rsidP="00ED375E">
            <w:pPr>
              <w:rPr>
                <w:rFonts w:ascii="Arial" w:hAnsi="Arial" w:cs="Arial"/>
                <w:sz w:val="20"/>
                <w:szCs w:val="20"/>
              </w:rPr>
            </w:pPr>
            <w:r w:rsidRPr="00B61646">
              <w:rPr>
                <w:rFonts w:ascii="Arial" w:hAnsi="Arial" w:cs="Arial"/>
                <w:sz w:val="20"/>
                <w:szCs w:val="20"/>
              </w:rPr>
              <w:t>Offers teachers the opportunity to finalize feedback and assessment of student work for grading.</w:t>
            </w:r>
          </w:p>
        </w:tc>
      </w:tr>
      <w:tr w:rsidR="002418ED" w:rsidRPr="00B61646" w:rsidTr="00ED375E">
        <w:tc>
          <w:tcPr>
            <w:tcW w:w="2358" w:type="dxa"/>
          </w:tcPr>
          <w:p w:rsidR="002418ED" w:rsidRPr="00B61646" w:rsidRDefault="002418ED" w:rsidP="002418ED">
            <w:pPr>
              <w:rPr>
                <w:rFonts w:ascii="Arial" w:hAnsi="Arial" w:cs="Arial"/>
                <w:sz w:val="20"/>
                <w:szCs w:val="20"/>
              </w:rPr>
            </w:pPr>
            <w:r>
              <w:rPr>
                <w:rFonts w:ascii="Arial" w:hAnsi="Arial" w:cs="Arial"/>
                <w:sz w:val="20"/>
                <w:szCs w:val="20"/>
              </w:rPr>
              <w:t>School</w:t>
            </w:r>
            <w:r w:rsidRPr="00B61646">
              <w:rPr>
                <w:rFonts w:ascii="Arial" w:hAnsi="Arial" w:cs="Arial"/>
                <w:sz w:val="20"/>
                <w:szCs w:val="20"/>
              </w:rPr>
              <w:t xml:space="preserve">-Wide Professional Learning Day </w:t>
            </w:r>
          </w:p>
        </w:tc>
        <w:tc>
          <w:tcPr>
            <w:tcW w:w="2765" w:type="dxa"/>
          </w:tcPr>
          <w:p w:rsidR="002418ED" w:rsidRPr="00B61646" w:rsidRDefault="002418ED" w:rsidP="002418ED">
            <w:pPr>
              <w:rPr>
                <w:rFonts w:ascii="Arial" w:hAnsi="Arial" w:cs="Arial"/>
                <w:sz w:val="20"/>
                <w:szCs w:val="20"/>
              </w:rPr>
            </w:pPr>
            <w:r w:rsidRPr="00B61646">
              <w:rPr>
                <w:rFonts w:ascii="Arial" w:hAnsi="Arial" w:cs="Arial"/>
                <w:sz w:val="20"/>
                <w:szCs w:val="20"/>
              </w:rPr>
              <w:t xml:space="preserve">(1) In </w:t>
            </w:r>
            <w:r>
              <w:rPr>
                <w:rFonts w:ascii="Arial" w:hAnsi="Arial" w:cs="Arial"/>
                <w:sz w:val="20"/>
                <w:szCs w:val="20"/>
              </w:rPr>
              <w:t>January</w:t>
            </w:r>
            <w:r w:rsidRPr="00B61646">
              <w:rPr>
                <w:rFonts w:ascii="Arial" w:hAnsi="Arial" w:cs="Arial"/>
                <w:sz w:val="20"/>
                <w:szCs w:val="20"/>
              </w:rPr>
              <w:t xml:space="preserve"> for all teachers.</w:t>
            </w:r>
          </w:p>
        </w:tc>
        <w:tc>
          <w:tcPr>
            <w:tcW w:w="4345" w:type="dxa"/>
          </w:tcPr>
          <w:p w:rsidR="002418ED" w:rsidRPr="00B61646" w:rsidRDefault="002418ED" w:rsidP="004D05EF">
            <w:pPr>
              <w:rPr>
                <w:rFonts w:ascii="Arial" w:hAnsi="Arial" w:cs="Arial"/>
                <w:sz w:val="20"/>
                <w:szCs w:val="20"/>
              </w:rPr>
            </w:pPr>
            <w:r w:rsidRPr="00B61646">
              <w:rPr>
                <w:rFonts w:ascii="Arial" w:hAnsi="Arial" w:cs="Arial"/>
                <w:sz w:val="20"/>
                <w:szCs w:val="20"/>
              </w:rPr>
              <w:t>Collaborative learning and planning using the P,D,S,A model for data analysis and learning product analysis for refinement and next steps.</w:t>
            </w:r>
          </w:p>
        </w:tc>
      </w:tr>
    </w:tbl>
    <w:p w:rsidR="002418ED" w:rsidRDefault="002418ED">
      <w:r>
        <w:br w:type="page"/>
      </w:r>
    </w:p>
    <w:tbl>
      <w:tblPr>
        <w:tblStyle w:val="TableGrid"/>
        <w:tblW w:w="0" w:type="auto"/>
        <w:tblLook w:val="04A0" w:firstRow="1" w:lastRow="0" w:firstColumn="1" w:lastColumn="0" w:noHBand="0" w:noVBand="1"/>
      </w:tblPr>
      <w:tblGrid>
        <w:gridCol w:w="2358"/>
        <w:gridCol w:w="2765"/>
        <w:gridCol w:w="4345"/>
      </w:tblGrid>
      <w:tr w:rsidR="002418ED" w:rsidRPr="00B61646" w:rsidTr="004D05EF">
        <w:tc>
          <w:tcPr>
            <w:tcW w:w="2358" w:type="dxa"/>
            <w:shd w:val="clear" w:color="auto" w:fill="FBD4B4" w:themeFill="accent6" w:themeFillTint="66"/>
          </w:tcPr>
          <w:p w:rsidR="002418ED" w:rsidRPr="00B61646" w:rsidRDefault="002418ED" w:rsidP="004D05EF">
            <w:pPr>
              <w:rPr>
                <w:rFonts w:ascii="Arial" w:hAnsi="Arial" w:cs="Arial"/>
                <w:sz w:val="20"/>
                <w:szCs w:val="20"/>
              </w:rPr>
            </w:pPr>
            <w:r w:rsidRPr="00B61646">
              <w:rPr>
                <w:rFonts w:ascii="Arial" w:hAnsi="Arial" w:cs="Arial"/>
                <w:sz w:val="20"/>
                <w:szCs w:val="20"/>
              </w:rPr>
              <w:lastRenderedPageBreak/>
              <w:t>Type of Day by Month</w:t>
            </w:r>
          </w:p>
        </w:tc>
        <w:tc>
          <w:tcPr>
            <w:tcW w:w="2765" w:type="dxa"/>
            <w:shd w:val="clear" w:color="auto" w:fill="FBD4B4" w:themeFill="accent6" w:themeFillTint="66"/>
          </w:tcPr>
          <w:p w:rsidR="002418ED" w:rsidRPr="00B61646" w:rsidRDefault="002418ED" w:rsidP="004D05EF">
            <w:pPr>
              <w:rPr>
                <w:rFonts w:ascii="Arial" w:hAnsi="Arial" w:cs="Arial"/>
                <w:sz w:val="20"/>
                <w:szCs w:val="20"/>
              </w:rPr>
            </w:pPr>
            <w:r w:rsidRPr="00B61646">
              <w:rPr>
                <w:rFonts w:ascii="Arial" w:hAnsi="Arial" w:cs="Arial"/>
                <w:sz w:val="20"/>
                <w:szCs w:val="20"/>
              </w:rPr>
              <w:t>Days allocated within Calendar for Given Month</w:t>
            </w:r>
          </w:p>
        </w:tc>
        <w:tc>
          <w:tcPr>
            <w:tcW w:w="4345" w:type="dxa"/>
            <w:shd w:val="clear" w:color="auto" w:fill="FBD4B4" w:themeFill="accent6" w:themeFillTint="66"/>
          </w:tcPr>
          <w:p w:rsidR="002418ED" w:rsidRPr="00B61646" w:rsidRDefault="002418ED" w:rsidP="004D05EF">
            <w:pPr>
              <w:rPr>
                <w:rFonts w:ascii="Arial" w:hAnsi="Arial" w:cs="Arial"/>
                <w:sz w:val="20"/>
                <w:szCs w:val="20"/>
              </w:rPr>
            </w:pPr>
            <w:r w:rsidRPr="00B61646">
              <w:rPr>
                <w:rFonts w:ascii="Arial" w:hAnsi="Arial" w:cs="Arial"/>
                <w:sz w:val="20"/>
                <w:szCs w:val="20"/>
              </w:rPr>
              <w:t>Description</w:t>
            </w:r>
          </w:p>
        </w:tc>
      </w:tr>
      <w:tr w:rsidR="002418ED" w:rsidRPr="00B61646" w:rsidTr="00ED375E">
        <w:tc>
          <w:tcPr>
            <w:tcW w:w="2358" w:type="dxa"/>
          </w:tcPr>
          <w:p w:rsidR="002418ED" w:rsidRPr="00B61646" w:rsidRDefault="002418ED" w:rsidP="004D05EF">
            <w:pPr>
              <w:rPr>
                <w:rFonts w:ascii="Arial" w:hAnsi="Arial" w:cs="Arial"/>
                <w:sz w:val="20"/>
                <w:szCs w:val="20"/>
              </w:rPr>
            </w:pPr>
            <w:r w:rsidRPr="00B61646">
              <w:rPr>
                <w:rFonts w:ascii="Arial" w:hAnsi="Arial" w:cs="Arial"/>
                <w:sz w:val="20"/>
                <w:szCs w:val="20"/>
              </w:rPr>
              <w:t xml:space="preserve">Professional responsibilities day. </w:t>
            </w:r>
          </w:p>
        </w:tc>
        <w:tc>
          <w:tcPr>
            <w:tcW w:w="2765" w:type="dxa"/>
          </w:tcPr>
          <w:p w:rsidR="002418ED" w:rsidRPr="00B61646" w:rsidRDefault="002418ED" w:rsidP="002418ED">
            <w:pPr>
              <w:rPr>
                <w:rFonts w:ascii="Arial" w:hAnsi="Arial" w:cs="Arial"/>
                <w:sz w:val="20"/>
                <w:szCs w:val="20"/>
              </w:rPr>
            </w:pPr>
            <w:r w:rsidRPr="00B61646">
              <w:rPr>
                <w:rFonts w:ascii="Arial" w:hAnsi="Arial" w:cs="Arial"/>
                <w:sz w:val="20"/>
                <w:szCs w:val="20"/>
              </w:rPr>
              <w:t xml:space="preserve">(1)  </w:t>
            </w:r>
            <w:proofErr w:type="gramStart"/>
            <w:r w:rsidRPr="00B61646">
              <w:rPr>
                <w:rFonts w:ascii="Arial" w:hAnsi="Arial" w:cs="Arial"/>
                <w:sz w:val="20"/>
                <w:szCs w:val="20"/>
              </w:rPr>
              <w:t>in</w:t>
            </w:r>
            <w:proofErr w:type="gramEnd"/>
            <w:r w:rsidRPr="00B61646">
              <w:rPr>
                <w:rFonts w:ascii="Arial" w:hAnsi="Arial" w:cs="Arial"/>
                <w:sz w:val="20"/>
                <w:szCs w:val="20"/>
              </w:rPr>
              <w:t xml:space="preserve"> </w:t>
            </w:r>
            <w:r>
              <w:rPr>
                <w:rFonts w:ascii="Arial" w:hAnsi="Arial" w:cs="Arial"/>
                <w:sz w:val="20"/>
                <w:szCs w:val="20"/>
              </w:rPr>
              <w:t>February</w:t>
            </w:r>
            <w:r w:rsidRPr="00B61646">
              <w:rPr>
                <w:rFonts w:ascii="Arial" w:hAnsi="Arial" w:cs="Arial"/>
                <w:sz w:val="20"/>
                <w:szCs w:val="20"/>
              </w:rPr>
              <w:t xml:space="preserve"> for all teachers. </w:t>
            </w:r>
          </w:p>
        </w:tc>
        <w:tc>
          <w:tcPr>
            <w:tcW w:w="4345" w:type="dxa"/>
          </w:tcPr>
          <w:p w:rsidR="002418ED" w:rsidRPr="00B61646" w:rsidRDefault="002418ED" w:rsidP="002418ED">
            <w:pPr>
              <w:rPr>
                <w:rFonts w:ascii="Arial" w:hAnsi="Arial" w:cs="Arial"/>
                <w:sz w:val="20"/>
                <w:szCs w:val="20"/>
              </w:rPr>
            </w:pPr>
            <w:r w:rsidRPr="00B61646">
              <w:rPr>
                <w:rFonts w:ascii="Arial" w:hAnsi="Arial" w:cs="Arial"/>
                <w:sz w:val="20"/>
                <w:szCs w:val="20"/>
              </w:rPr>
              <w:t xml:space="preserve">Offers teachers the opportunity to </w:t>
            </w:r>
            <w:r>
              <w:rPr>
                <w:rFonts w:ascii="Arial" w:hAnsi="Arial" w:cs="Arial"/>
                <w:sz w:val="20"/>
                <w:szCs w:val="20"/>
              </w:rPr>
              <w:t>plan and work collaboratively.</w:t>
            </w:r>
          </w:p>
        </w:tc>
      </w:tr>
      <w:tr w:rsidR="002418ED" w:rsidRPr="00B61646" w:rsidTr="00ED375E">
        <w:tc>
          <w:tcPr>
            <w:tcW w:w="2358" w:type="dxa"/>
          </w:tcPr>
          <w:p w:rsidR="002418ED" w:rsidRPr="00B61646" w:rsidRDefault="002418ED" w:rsidP="004D05EF">
            <w:pPr>
              <w:rPr>
                <w:rFonts w:ascii="Arial" w:hAnsi="Arial" w:cs="Arial"/>
                <w:sz w:val="20"/>
                <w:szCs w:val="20"/>
              </w:rPr>
            </w:pPr>
            <w:r>
              <w:rPr>
                <w:rFonts w:ascii="Arial" w:hAnsi="Arial" w:cs="Arial"/>
                <w:sz w:val="20"/>
                <w:szCs w:val="20"/>
              </w:rPr>
              <w:t>School</w:t>
            </w:r>
            <w:r w:rsidRPr="00B61646">
              <w:rPr>
                <w:rFonts w:ascii="Arial" w:hAnsi="Arial" w:cs="Arial"/>
                <w:sz w:val="20"/>
                <w:szCs w:val="20"/>
              </w:rPr>
              <w:t xml:space="preserve">-Wide Professional Learning Day </w:t>
            </w:r>
          </w:p>
        </w:tc>
        <w:tc>
          <w:tcPr>
            <w:tcW w:w="2765" w:type="dxa"/>
          </w:tcPr>
          <w:p w:rsidR="002418ED" w:rsidRPr="00B61646" w:rsidRDefault="002418ED" w:rsidP="002418ED">
            <w:pPr>
              <w:rPr>
                <w:rFonts w:ascii="Arial" w:hAnsi="Arial" w:cs="Arial"/>
                <w:sz w:val="20"/>
                <w:szCs w:val="20"/>
              </w:rPr>
            </w:pPr>
            <w:r w:rsidRPr="00B61646">
              <w:rPr>
                <w:rFonts w:ascii="Arial" w:hAnsi="Arial" w:cs="Arial"/>
                <w:sz w:val="20"/>
                <w:szCs w:val="20"/>
              </w:rPr>
              <w:t xml:space="preserve">(1) In </w:t>
            </w:r>
            <w:r>
              <w:rPr>
                <w:rFonts w:ascii="Arial" w:hAnsi="Arial" w:cs="Arial"/>
                <w:sz w:val="20"/>
                <w:szCs w:val="20"/>
              </w:rPr>
              <w:t>February</w:t>
            </w:r>
            <w:r w:rsidRPr="00B61646">
              <w:rPr>
                <w:rFonts w:ascii="Arial" w:hAnsi="Arial" w:cs="Arial"/>
                <w:sz w:val="20"/>
                <w:szCs w:val="20"/>
              </w:rPr>
              <w:t xml:space="preserve"> for all teachers.</w:t>
            </w:r>
          </w:p>
        </w:tc>
        <w:tc>
          <w:tcPr>
            <w:tcW w:w="4345" w:type="dxa"/>
          </w:tcPr>
          <w:p w:rsidR="002418ED" w:rsidRPr="00B61646" w:rsidRDefault="002418ED" w:rsidP="004D05EF">
            <w:pPr>
              <w:rPr>
                <w:rFonts w:ascii="Arial" w:hAnsi="Arial" w:cs="Arial"/>
                <w:sz w:val="20"/>
                <w:szCs w:val="20"/>
              </w:rPr>
            </w:pPr>
            <w:r w:rsidRPr="00B61646">
              <w:rPr>
                <w:rFonts w:ascii="Arial" w:hAnsi="Arial" w:cs="Arial"/>
                <w:sz w:val="20"/>
                <w:szCs w:val="20"/>
              </w:rPr>
              <w:t>Collaborative learning and planning using the P,D,S,A model for data analysis and learning product analysis for refinement and next steps.</w:t>
            </w:r>
          </w:p>
        </w:tc>
      </w:tr>
      <w:tr w:rsidR="004D05EF" w:rsidRPr="00B61646" w:rsidTr="004D05EF">
        <w:tc>
          <w:tcPr>
            <w:tcW w:w="2358" w:type="dxa"/>
          </w:tcPr>
          <w:p w:rsidR="004D05EF" w:rsidRPr="00B61646" w:rsidRDefault="004D05EF" w:rsidP="004D05EF">
            <w:pPr>
              <w:rPr>
                <w:rFonts w:ascii="Arial" w:hAnsi="Arial" w:cs="Arial"/>
                <w:sz w:val="20"/>
                <w:szCs w:val="20"/>
              </w:rPr>
            </w:pPr>
            <w:r w:rsidRPr="00B61646">
              <w:rPr>
                <w:rFonts w:ascii="Arial" w:hAnsi="Arial" w:cs="Arial"/>
                <w:sz w:val="20"/>
                <w:szCs w:val="20"/>
              </w:rPr>
              <w:t xml:space="preserve">Professional responsibilities day. </w:t>
            </w:r>
          </w:p>
        </w:tc>
        <w:tc>
          <w:tcPr>
            <w:tcW w:w="2765" w:type="dxa"/>
          </w:tcPr>
          <w:p w:rsidR="004D05EF" w:rsidRPr="00B61646" w:rsidRDefault="004D05EF" w:rsidP="003563B9">
            <w:pPr>
              <w:rPr>
                <w:rFonts w:ascii="Arial" w:hAnsi="Arial" w:cs="Arial"/>
                <w:sz w:val="20"/>
                <w:szCs w:val="20"/>
              </w:rPr>
            </w:pPr>
            <w:r w:rsidRPr="00B61646">
              <w:rPr>
                <w:rFonts w:ascii="Arial" w:hAnsi="Arial" w:cs="Arial"/>
                <w:sz w:val="20"/>
                <w:szCs w:val="20"/>
              </w:rPr>
              <w:t>(</w:t>
            </w:r>
            <w:r>
              <w:rPr>
                <w:rFonts w:ascii="Arial" w:hAnsi="Arial" w:cs="Arial"/>
                <w:sz w:val="20"/>
                <w:szCs w:val="20"/>
              </w:rPr>
              <w:t>2</w:t>
            </w:r>
            <w:r w:rsidRPr="00B61646">
              <w:rPr>
                <w:rFonts w:ascii="Arial" w:hAnsi="Arial" w:cs="Arial"/>
                <w:sz w:val="20"/>
                <w:szCs w:val="20"/>
              </w:rPr>
              <w:t xml:space="preserve">)  </w:t>
            </w:r>
            <w:proofErr w:type="gramStart"/>
            <w:r w:rsidRPr="00B61646">
              <w:rPr>
                <w:rFonts w:ascii="Arial" w:hAnsi="Arial" w:cs="Arial"/>
                <w:sz w:val="20"/>
                <w:szCs w:val="20"/>
              </w:rPr>
              <w:t>in</w:t>
            </w:r>
            <w:proofErr w:type="gramEnd"/>
            <w:r w:rsidRPr="00B61646">
              <w:rPr>
                <w:rFonts w:ascii="Arial" w:hAnsi="Arial" w:cs="Arial"/>
                <w:sz w:val="20"/>
                <w:szCs w:val="20"/>
              </w:rPr>
              <w:t xml:space="preserve"> </w:t>
            </w:r>
            <w:r>
              <w:rPr>
                <w:rFonts w:ascii="Arial" w:hAnsi="Arial" w:cs="Arial"/>
                <w:sz w:val="20"/>
                <w:szCs w:val="20"/>
              </w:rPr>
              <w:t>March</w:t>
            </w:r>
            <w:r w:rsidRPr="00B61646">
              <w:rPr>
                <w:rFonts w:ascii="Arial" w:hAnsi="Arial" w:cs="Arial"/>
                <w:sz w:val="20"/>
                <w:szCs w:val="20"/>
              </w:rPr>
              <w:t xml:space="preserve"> for all teachers. Coincides with end of </w:t>
            </w:r>
            <w:proofErr w:type="gramStart"/>
            <w:r w:rsidR="003563B9">
              <w:rPr>
                <w:rFonts w:ascii="Arial" w:hAnsi="Arial" w:cs="Arial"/>
                <w:sz w:val="20"/>
                <w:szCs w:val="20"/>
              </w:rPr>
              <w:t>3</w:t>
            </w:r>
            <w:r w:rsidR="003563B9" w:rsidRPr="003563B9">
              <w:rPr>
                <w:rFonts w:ascii="Arial" w:hAnsi="Arial" w:cs="Arial"/>
                <w:sz w:val="20"/>
                <w:szCs w:val="20"/>
                <w:vertAlign w:val="superscript"/>
              </w:rPr>
              <w:t>rd</w:t>
            </w:r>
            <w:r w:rsidR="003563B9">
              <w:rPr>
                <w:rFonts w:ascii="Arial" w:hAnsi="Arial" w:cs="Arial"/>
                <w:sz w:val="20"/>
                <w:szCs w:val="20"/>
              </w:rPr>
              <w:t xml:space="preserve"> </w:t>
            </w:r>
            <w:r>
              <w:rPr>
                <w:rFonts w:ascii="Arial" w:hAnsi="Arial" w:cs="Arial"/>
                <w:sz w:val="20"/>
                <w:szCs w:val="20"/>
              </w:rPr>
              <w:t xml:space="preserve"> </w:t>
            </w:r>
            <w:r w:rsidRPr="00B61646">
              <w:rPr>
                <w:rFonts w:ascii="Arial" w:hAnsi="Arial" w:cs="Arial"/>
                <w:sz w:val="20"/>
                <w:szCs w:val="20"/>
              </w:rPr>
              <w:t>9</w:t>
            </w:r>
            <w:proofErr w:type="gramEnd"/>
            <w:r w:rsidRPr="00B61646">
              <w:rPr>
                <w:rFonts w:ascii="Arial" w:hAnsi="Arial" w:cs="Arial"/>
                <w:sz w:val="20"/>
                <w:szCs w:val="20"/>
              </w:rPr>
              <w:t>-weeks.</w:t>
            </w:r>
          </w:p>
        </w:tc>
        <w:tc>
          <w:tcPr>
            <w:tcW w:w="4345" w:type="dxa"/>
          </w:tcPr>
          <w:p w:rsidR="004D05EF" w:rsidRPr="00B61646" w:rsidRDefault="004D05EF" w:rsidP="004D05EF">
            <w:pPr>
              <w:rPr>
                <w:rFonts w:ascii="Arial" w:hAnsi="Arial" w:cs="Arial"/>
                <w:sz w:val="20"/>
                <w:szCs w:val="20"/>
              </w:rPr>
            </w:pPr>
            <w:r w:rsidRPr="00B61646">
              <w:rPr>
                <w:rFonts w:ascii="Arial" w:hAnsi="Arial" w:cs="Arial"/>
                <w:sz w:val="20"/>
                <w:szCs w:val="20"/>
              </w:rPr>
              <w:t>Offers teachers the opportunity to finalize feedback and assessment of student work for grading.</w:t>
            </w:r>
            <w:r>
              <w:rPr>
                <w:rFonts w:ascii="Arial" w:hAnsi="Arial" w:cs="Arial"/>
                <w:sz w:val="20"/>
                <w:szCs w:val="20"/>
              </w:rPr>
              <w:t xml:space="preserve"> One could be a “green” day.</w:t>
            </w:r>
          </w:p>
        </w:tc>
      </w:tr>
      <w:tr w:rsidR="004D05EF" w:rsidRPr="00B61646" w:rsidTr="004D05EF">
        <w:tc>
          <w:tcPr>
            <w:tcW w:w="2358" w:type="dxa"/>
          </w:tcPr>
          <w:p w:rsidR="004D05EF" w:rsidRPr="00B61646" w:rsidRDefault="004D05EF" w:rsidP="004D05EF">
            <w:pPr>
              <w:rPr>
                <w:rFonts w:ascii="Arial" w:hAnsi="Arial" w:cs="Arial"/>
                <w:sz w:val="20"/>
                <w:szCs w:val="20"/>
              </w:rPr>
            </w:pPr>
            <w:r w:rsidRPr="00B61646">
              <w:rPr>
                <w:rFonts w:ascii="Arial" w:hAnsi="Arial" w:cs="Arial"/>
                <w:sz w:val="20"/>
                <w:szCs w:val="20"/>
              </w:rPr>
              <w:t xml:space="preserve">Professional responsibilities day. </w:t>
            </w:r>
          </w:p>
        </w:tc>
        <w:tc>
          <w:tcPr>
            <w:tcW w:w="2765" w:type="dxa"/>
          </w:tcPr>
          <w:p w:rsidR="004D05EF" w:rsidRPr="00B61646" w:rsidRDefault="004D05EF" w:rsidP="004D05EF">
            <w:pPr>
              <w:rPr>
                <w:rFonts w:ascii="Arial" w:hAnsi="Arial" w:cs="Arial"/>
                <w:sz w:val="20"/>
                <w:szCs w:val="20"/>
              </w:rPr>
            </w:pPr>
            <w:r w:rsidRPr="00B61646">
              <w:rPr>
                <w:rFonts w:ascii="Arial" w:hAnsi="Arial" w:cs="Arial"/>
                <w:sz w:val="20"/>
                <w:szCs w:val="20"/>
              </w:rPr>
              <w:t xml:space="preserve">(1)  </w:t>
            </w:r>
            <w:proofErr w:type="gramStart"/>
            <w:r w:rsidRPr="00B61646">
              <w:rPr>
                <w:rFonts w:ascii="Arial" w:hAnsi="Arial" w:cs="Arial"/>
                <w:sz w:val="20"/>
                <w:szCs w:val="20"/>
              </w:rPr>
              <w:t>in</w:t>
            </w:r>
            <w:proofErr w:type="gramEnd"/>
            <w:r w:rsidRPr="00B61646">
              <w:rPr>
                <w:rFonts w:ascii="Arial" w:hAnsi="Arial" w:cs="Arial"/>
                <w:sz w:val="20"/>
                <w:szCs w:val="20"/>
              </w:rPr>
              <w:t xml:space="preserve"> </w:t>
            </w:r>
            <w:r>
              <w:rPr>
                <w:rFonts w:ascii="Arial" w:hAnsi="Arial" w:cs="Arial"/>
                <w:sz w:val="20"/>
                <w:szCs w:val="20"/>
              </w:rPr>
              <w:t>April</w:t>
            </w:r>
            <w:r w:rsidRPr="00B61646">
              <w:rPr>
                <w:rFonts w:ascii="Arial" w:hAnsi="Arial" w:cs="Arial"/>
                <w:sz w:val="20"/>
                <w:szCs w:val="20"/>
              </w:rPr>
              <w:t xml:space="preserve"> for all teachers. </w:t>
            </w:r>
          </w:p>
        </w:tc>
        <w:tc>
          <w:tcPr>
            <w:tcW w:w="4345" w:type="dxa"/>
          </w:tcPr>
          <w:p w:rsidR="004D05EF" w:rsidRPr="00B61646" w:rsidRDefault="004D05EF" w:rsidP="004D05EF">
            <w:pPr>
              <w:rPr>
                <w:rFonts w:ascii="Arial" w:hAnsi="Arial" w:cs="Arial"/>
                <w:sz w:val="20"/>
                <w:szCs w:val="20"/>
              </w:rPr>
            </w:pPr>
            <w:r w:rsidRPr="00B61646">
              <w:rPr>
                <w:rFonts w:ascii="Arial" w:hAnsi="Arial" w:cs="Arial"/>
                <w:sz w:val="20"/>
                <w:szCs w:val="20"/>
              </w:rPr>
              <w:t xml:space="preserve">Offers teachers the opportunity to </w:t>
            </w:r>
            <w:r>
              <w:rPr>
                <w:rFonts w:ascii="Arial" w:hAnsi="Arial" w:cs="Arial"/>
                <w:sz w:val="20"/>
                <w:szCs w:val="20"/>
              </w:rPr>
              <w:t>plan and work collaboratively.</w:t>
            </w:r>
          </w:p>
        </w:tc>
      </w:tr>
      <w:tr w:rsidR="004D05EF" w:rsidRPr="00B61646" w:rsidTr="004D05EF">
        <w:tc>
          <w:tcPr>
            <w:tcW w:w="2358" w:type="dxa"/>
          </w:tcPr>
          <w:p w:rsidR="004D05EF" w:rsidRPr="00B61646" w:rsidRDefault="004D05EF" w:rsidP="004D05EF">
            <w:pPr>
              <w:rPr>
                <w:rFonts w:ascii="Arial" w:hAnsi="Arial" w:cs="Arial"/>
                <w:sz w:val="20"/>
                <w:szCs w:val="20"/>
              </w:rPr>
            </w:pPr>
            <w:r w:rsidRPr="00B61646">
              <w:rPr>
                <w:rFonts w:ascii="Arial" w:hAnsi="Arial" w:cs="Arial"/>
                <w:sz w:val="20"/>
                <w:szCs w:val="20"/>
              </w:rPr>
              <w:t>Blend of Professional Learning and Professional Responsibilities</w:t>
            </w:r>
          </w:p>
        </w:tc>
        <w:tc>
          <w:tcPr>
            <w:tcW w:w="2765" w:type="dxa"/>
          </w:tcPr>
          <w:p w:rsidR="004D05EF" w:rsidRPr="00B61646" w:rsidRDefault="004D05EF" w:rsidP="004D05EF">
            <w:pPr>
              <w:rPr>
                <w:rFonts w:ascii="Arial" w:hAnsi="Arial" w:cs="Arial"/>
                <w:sz w:val="20"/>
                <w:szCs w:val="20"/>
              </w:rPr>
            </w:pPr>
            <w:r w:rsidRPr="00B61646">
              <w:rPr>
                <w:rFonts w:ascii="Arial" w:hAnsi="Arial" w:cs="Arial"/>
                <w:sz w:val="20"/>
                <w:szCs w:val="20"/>
              </w:rPr>
              <w:t>(</w:t>
            </w:r>
            <w:r>
              <w:rPr>
                <w:rFonts w:ascii="Arial" w:hAnsi="Arial" w:cs="Arial"/>
                <w:sz w:val="20"/>
                <w:szCs w:val="20"/>
              </w:rPr>
              <w:t>2</w:t>
            </w:r>
            <w:r w:rsidRPr="00B61646">
              <w:rPr>
                <w:rFonts w:ascii="Arial" w:hAnsi="Arial" w:cs="Arial"/>
                <w:sz w:val="20"/>
                <w:szCs w:val="20"/>
              </w:rPr>
              <w:t xml:space="preserve">) </w:t>
            </w:r>
            <w:proofErr w:type="gramStart"/>
            <w:r w:rsidRPr="00B61646">
              <w:rPr>
                <w:rFonts w:ascii="Arial" w:hAnsi="Arial" w:cs="Arial"/>
                <w:sz w:val="20"/>
                <w:szCs w:val="20"/>
              </w:rPr>
              <w:t>in</w:t>
            </w:r>
            <w:proofErr w:type="gramEnd"/>
            <w:r w:rsidRPr="00B61646">
              <w:rPr>
                <w:rFonts w:ascii="Arial" w:hAnsi="Arial" w:cs="Arial"/>
                <w:sz w:val="20"/>
                <w:szCs w:val="20"/>
              </w:rPr>
              <w:t xml:space="preserve"> </w:t>
            </w:r>
            <w:r>
              <w:rPr>
                <w:rFonts w:ascii="Arial" w:hAnsi="Arial" w:cs="Arial"/>
                <w:sz w:val="20"/>
                <w:szCs w:val="20"/>
              </w:rPr>
              <w:t>June</w:t>
            </w:r>
            <w:r w:rsidRPr="00B61646">
              <w:rPr>
                <w:rFonts w:ascii="Arial" w:hAnsi="Arial" w:cs="Arial"/>
                <w:sz w:val="20"/>
                <w:szCs w:val="20"/>
              </w:rPr>
              <w:t xml:space="preserve"> for all teachers.</w:t>
            </w:r>
          </w:p>
        </w:tc>
        <w:tc>
          <w:tcPr>
            <w:tcW w:w="4345" w:type="dxa"/>
          </w:tcPr>
          <w:p w:rsidR="004D05EF" w:rsidRPr="00B61646" w:rsidRDefault="004D05EF" w:rsidP="004D05EF">
            <w:pPr>
              <w:rPr>
                <w:rFonts w:ascii="Arial" w:hAnsi="Arial" w:cs="Arial"/>
                <w:sz w:val="20"/>
                <w:szCs w:val="20"/>
              </w:rPr>
            </w:pPr>
            <w:r>
              <w:rPr>
                <w:rFonts w:ascii="Arial" w:hAnsi="Arial" w:cs="Arial"/>
                <w:sz w:val="20"/>
                <w:szCs w:val="20"/>
              </w:rPr>
              <w:t>Teachers work to bring closure to the school year, to study their results and make prelim</w:t>
            </w:r>
          </w:p>
        </w:tc>
      </w:tr>
    </w:tbl>
    <w:p w:rsidR="00A53D78" w:rsidRPr="00B61646" w:rsidRDefault="00A53D78" w:rsidP="00A53D78">
      <w:pPr>
        <w:rPr>
          <w:rFonts w:ascii="Arial" w:hAnsi="Arial" w:cs="Arial"/>
          <w:sz w:val="20"/>
          <w:szCs w:val="20"/>
        </w:rPr>
      </w:pPr>
    </w:p>
    <w:p w:rsidR="00FC71A4" w:rsidRPr="00B61646" w:rsidRDefault="00FC71A4" w:rsidP="00FC71A4">
      <w:pPr>
        <w:rPr>
          <w:rFonts w:ascii="Arial" w:hAnsi="Arial" w:cs="Arial"/>
          <w:sz w:val="20"/>
          <w:szCs w:val="20"/>
        </w:rPr>
      </w:pPr>
    </w:p>
    <w:p w:rsidR="00FC71A4" w:rsidRPr="00B61646" w:rsidRDefault="00FC71A4" w:rsidP="00FC71A4">
      <w:pPr>
        <w:rPr>
          <w:rFonts w:ascii="Arial" w:hAnsi="Arial" w:cs="Arial"/>
          <w:sz w:val="20"/>
          <w:szCs w:val="20"/>
        </w:rPr>
      </w:pPr>
    </w:p>
    <w:sectPr w:rsidR="00FC71A4" w:rsidRPr="00B61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E17DFE"/>
    <w:multiLevelType w:val="hybridMultilevel"/>
    <w:tmpl w:val="EDDA66C6"/>
    <w:lvl w:ilvl="0" w:tplc="DEDAF4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F10296"/>
    <w:multiLevelType w:val="hybridMultilevel"/>
    <w:tmpl w:val="09A665A4"/>
    <w:lvl w:ilvl="0" w:tplc="41524F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2443AE"/>
    <w:multiLevelType w:val="hybridMultilevel"/>
    <w:tmpl w:val="28E660C6"/>
    <w:lvl w:ilvl="0" w:tplc="43ECFF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DD545E"/>
    <w:multiLevelType w:val="hybridMultilevel"/>
    <w:tmpl w:val="DC1A6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513511A9"/>
    <w:multiLevelType w:val="hybridMultilevel"/>
    <w:tmpl w:val="1EBEE20A"/>
    <w:lvl w:ilvl="0" w:tplc="4830BB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AB6F94"/>
    <w:multiLevelType w:val="hybridMultilevel"/>
    <w:tmpl w:val="310E6E7E"/>
    <w:lvl w:ilvl="0" w:tplc="B5C860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9F7E64"/>
    <w:multiLevelType w:val="hybridMultilevel"/>
    <w:tmpl w:val="141272A2"/>
    <w:lvl w:ilvl="0" w:tplc="2050EE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5"/>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1A4"/>
    <w:rsid w:val="000B5AAA"/>
    <w:rsid w:val="002418ED"/>
    <w:rsid w:val="003563B9"/>
    <w:rsid w:val="003F51EE"/>
    <w:rsid w:val="004D05EF"/>
    <w:rsid w:val="006055D2"/>
    <w:rsid w:val="00855F88"/>
    <w:rsid w:val="00915ECC"/>
    <w:rsid w:val="00A1101D"/>
    <w:rsid w:val="00A53D78"/>
    <w:rsid w:val="00B22679"/>
    <w:rsid w:val="00B61646"/>
    <w:rsid w:val="00DF6AD9"/>
    <w:rsid w:val="00E5331A"/>
    <w:rsid w:val="00E95E65"/>
    <w:rsid w:val="00ED375E"/>
    <w:rsid w:val="00FC7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8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3D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D78"/>
    <w:rPr>
      <w:rFonts w:ascii="Tahoma" w:hAnsi="Tahoma" w:cs="Tahoma"/>
      <w:sz w:val="16"/>
      <w:szCs w:val="16"/>
    </w:rPr>
  </w:style>
  <w:style w:type="table" w:styleId="TableGrid">
    <w:name w:val="Table Grid"/>
    <w:basedOn w:val="TableNormal"/>
    <w:uiPriority w:val="59"/>
    <w:rsid w:val="00855F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B5AAA"/>
    <w:pPr>
      <w:ind w:left="720"/>
      <w:contextualSpacing/>
    </w:pPr>
  </w:style>
  <w:style w:type="character" w:styleId="Hyperlink">
    <w:name w:val="Hyperlink"/>
    <w:basedOn w:val="DefaultParagraphFont"/>
    <w:uiPriority w:val="99"/>
    <w:semiHidden/>
    <w:unhideWhenUsed/>
    <w:rsid w:val="00DF6AD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8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3D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D78"/>
    <w:rPr>
      <w:rFonts w:ascii="Tahoma" w:hAnsi="Tahoma" w:cs="Tahoma"/>
      <w:sz w:val="16"/>
      <w:szCs w:val="16"/>
    </w:rPr>
  </w:style>
  <w:style w:type="table" w:styleId="TableGrid">
    <w:name w:val="Table Grid"/>
    <w:basedOn w:val="TableNormal"/>
    <w:uiPriority w:val="59"/>
    <w:rsid w:val="00855F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B5AAA"/>
    <w:pPr>
      <w:ind w:left="720"/>
      <w:contextualSpacing/>
    </w:pPr>
  </w:style>
  <w:style w:type="character" w:styleId="Hyperlink">
    <w:name w:val="Hyperlink"/>
    <w:basedOn w:val="DefaultParagraphFont"/>
    <w:uiPriority w:val="99"/>
    <w:semiHidden/>
    <w:unhideWhenUsed/>
    <w:rsid w:val="00DF6A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31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plus.tie2.wikispaces.net/file/view/MakingTimeforTPD.pdf"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ncrel.org/sdrs/areas/issues/educatrs/profdevl/pd300.htm" TargetMode="External"/><Relationship Id="rId12" Type="http://schemas.openxmlformats.org/officeDocument/2006/relationships/hyperlink" Target="http://nces.ed.gov/pubs95/95709.pdf" TargetMode="Externa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era.net/uploadedFiles/Journals_and_Publications/Research_Points/RPSummer05.pdf" TargetMode="External"/><Relationship Id="rId5" Type="http://schemas.openxmlformats.org/officeDocument/2006/relationships/settings" Target="settings.xml"/><Relationship Id="rId15" Type="http://schemas.openxmlformats.org/officeDocument/2006/relationships/diagramQuickStyle" Target="diagrams/quickStyle1.xml"/><Relationship Id="rId10" Type="http://schemas.openxmlformats.org/officeDocument/2006/relationships/hyperlink" Target="http://www.edweek.org/ew/issues/professional-developmen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cpre.org/images/stories/cpre_pdfs/rb16.pdf"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1F398DE-3182-42AF-926A-53FE56FEDC74}" type="doc">
      <dgm:prSet loTypeId="urn:microsoft.com/office/officeart/2005/8/layout/venn1" loCatId="relationship" qsTypeId="urn:microsoft.com/office/officeart/2005/8/quickstyle/simple1" qsCatId="simple" csTypeId="urn:microsoft.com/office/officeart/2005/8/colors/accent1_2" csCatId="accent1" phldr="1"/>
      <dgm:spPr/>
    </dgm:pt>
    <dgm:pt modelId="{6DA2E66C-80F0-49CC-A378-65C3CD0F6054}">
      <dgm:prSet phldrT="[Text]"/>
      <dgm:spPr/>
      <dgm:t>
        <a:bodyPr/>
        <a:lstStyle/>
        <a:p>
          <a:r>
            <a:rPr lang="en-US"/>
            <a:t>Division-based Learning</a:t>
          </a:r>
        </a:p>
      </dgm:t>
    </dgm:pt>
    <dgm:pt modelId="{85F02C4A-1939-42E8-8344-30D583710750}" type="parTrans" cxnId="{F8592FCB-0813-4BEA-A58E-9E30C395A3D1}">
      <dgm:prSet/>
      <dgm:spPr/>
      <dgm:t>
        <a:bodyPr/>
        <a:lstStyle/>
        <a:p>
          <a:endParaRPr lang="en-US"/>
        </a:p>
      </dgm:t>
    </dgm:pt>
    <dgm:pt modelId="{5EBF1C4F-136D-4F8D-B16D-031FE6258D72}" type="sibTrans" cxnId="{F8592FCB-0813-4BEA-A58E-9E30C395A3D1}">
      <dgm:prSet/>
      <dgm:spPr/>
      <dgm:t>
        <a:bodyPr/>
        <a:lstStyle/>
        <a:p>
          <a:endParaRPr lang="en-US"/>
        </a:p>
      </dgm:t>
    </dgm:pt>
    <dgm:pt modelId="{89E8548C-2C8C-499B-BA74-BBFBD9B77165}">
      <dgm:prSet phldrT="[Text]"/>
      <dgm:spPr>
        <a:solidFill>
          <a:schemeClr val="accent4">
            <a:lumMod val="75000"/>
            <a:alpha val="50000"/>
          </a:schemeClr>
        </a:solidFill>
      </dgm:spPr>
      <dgm:t>
        <a:bodyPr/>
        <a:lstStyle/>
        <a:p>
          <a:r>
            <a:rPr lang="en-US"/>
            <a:t>School-based learning</a:t>
          </a:r>
        </a:p>
      </dgm:t>
    </dgm:pt>
    <dgm:pt modelId="{DB99E6AF-EA00-4391-B515-A17133B6C09A}" type="parTrans" cxnId="{3738EFC1-2885-4DE1-821E-CFA5FBB6F01F}">
      <dgm:prSet/>
      <dgm:spPr/>
      <dgm:t>
        <a:bodyPr/>
        <a:lstStyle/>
        <a:p>
          <a:endParaRPr lang="en-US"/>
        </a:p>
      </dgm:t>
    </dgm:pt>
    <dgm:pt modelId="{97CB50E2-C21B-4D5C-A4EB-0DAB4BFF718E}" type="sibTrans" cxnId="{3738EFC1-2885-4DE1-821E-CFA5FBB6F01F}">
      <dgm:prSet/>
      <dgm:spPr/>
      <dgm:t>
        <a:bodyPr/>
        <a:lstStyle/>
        <a:p>
          <a:endParaRPr lang="en-US"/>
        </a:p>
      </dgm:t>
    </dgm:pt>
    <dgm:pt modelId="{8E65F09C-35EC-45A2-916C-A63423D2C683}">
      <dgm:prSet phldrT="[Text]"/>
      <dgm:spPr>
        <a:solidFill>
          <a:schemeClr val="accent6">
            <a:alpha val="50000"/>
          </a:schemeClr>
        </a:solidFill>
      </dgm:spPr>
      <dgm:t>
        <a:bodyPr/>
        <a:lstStyle/>
        <a:p>
          <a:r>
            <a:rPr lang="en-US"/>
            <a:t>Individual Choice Learning</a:t>
          </a:r>
        </a:p>
      </dgm:t>
    </dgm:pt>
    <dgm:pt modelId="{260A1072-E53A-4EB7-B21E-210A1EF772A4}" type="parTrans" cxnId="{7F2D473F-DD9F-414D-A0F8-B8161DD2F628}">
      <dgm:prSet/>
      <dgm:spPr/>
      <dgm:t>
        <a:bodyPr/>
        <a:lstStyle/>
        <a:p>
          <a:endParaRPr lang="en-US"/>
        </a:p>
      </dgm:t>
    </dgm:pt>
    <dgm:pt modelId="{24EF7188-7576-4B32-AA1B-0F2B05F80A3B}" type="sibTrans" cxnId="{7F2D473F-DD9F-414D-A0F8-B8161DD2F628}">
      <dgm:prSet/>
      <dgm:spPr/>
      <dgm:t>
        <a:bodyPr/>
        <a:lstStyle/>
        <a:p>
          <a:endParaRPr lang="en-US"/>
        </a:p>
      </dgm:t>
    </dgm:pt>
    <dgm:pt modelId="{6B210BB6-1A66-431D-A229-B32E608A6296}" type="pres">
      <dgm:prSet presAssocID="{71F398DE-3182-42AF-926A-53FE56FEDC74}" presName="compositeShape" presStyleCnt="0">
        <dgm:presLayoutVars>
          <dgm:chMax val="7"/>
          <dgm:dir/>
          <dgm:resizeHandles val="exact"/>
        </dgm:presLayoutVars>
      </dgm:prSet>
      <dgm:spPr/>
    </dgm:pt>
    <dgm:pt modelId="{FB39A7EB-E1D1-48B6-B54C-74EA62C40E3B}" type="pres">
      <dgm:prSet presAssocID="{6DA2E66C-80F0-49CC-A378-65C3CD0F6054}" presName="circ1" presStyleLbl="vennNode1" presStyleIdx="0" presStyleCnt="3" custLinFactNeighborX="-495" custLinFactNeighborY="-2083"/>
      <dgm:spPr/>
      <dgm:t>
        <a:bodyPr/>
        <a:lstStyle/>
        <a:p>
          <a:endParaRPr lang="en-US"/>
        </a:p>
      </dgm:t>
    </dgm:pt>
    <dgm:pt modelId="{E6A59C3D-B48C-4ED0-A42A-37F5BC9E0906}" type="pres">
      <dgm:prSet presAssocID="{6DA2E66C-80F0-49CC-A378-65C3CD0F6054}" presName="circ1Tx" presStyleLbl="revTx" presStyleIdx="0" presStyleCnt="0">
        <dgm:presLayoutVars>
          <dgm:chMax val="0"/>
          <dgm:chPref val="0"/>
          <dgm:bulletEnabled val="1"/>
        </dgm:presLayoutVars>
      </dgm:prSet>
      <dgm:spPr/>
      <dgm:t>
        <a:bodyPr/>
        <a:lstStyle/>
        <a:p>
          <a:endParaRPr lang="en-US"/>
        </a:p>
      </dgm:t>
    </dgm:pt>
    <dgm:pt modelId="{2B8448C7-6385-4E71-B197-5CEF15B30910}" type="pres">
      <dgm:prSet presAssocID="{89E8548C-2C8C-499B-BA74-BBFBD9B77165}" presName="circ2" presStyleLbl="vennNode1" presStyleIdx="1" presStyleCnt="3"/>
      <dgm:spPr/>
      <dgm:t>
        <a:bodyPr/>
        <a:lstStyle/>
        <a:p>
          <a:endParaRPr lang="en-US"/>
        </a:p>
      </dgm:t>
    </dgm:pt>
    <dgm:pt modelId="{470716A5-2756-4339-B7E2-5CEB1C631B02}" type="pres">
      <dgm:prSet presAssocID="{89E8548C-2C8C-499B-BA74-BBFBD9B77165}" presName="circ2Tx" presStyleLbl="revTx" presStyleIdx="0" presStyleCnt="0">
        <dgm:presLayoutVars>
          <dgm:chMax val="0"/>
          <dgm:chPref val="0"/>
          <dgm:bulletEnabled val="1"/>
        </dgm:presLayoutVars>
      </dgm:prSet>
      <dgm:spPr/>
      <dgm:t>
        <a:bodyPr/>
        <a:lstStyle/>
        <a:p>
          <a:endParaRPr lang="en-US"/>
        </a:p>
      </dgm:t>
    </dgm:pt>
    <dgm:pt modelId="{5FE469D3-31C9-4199-A8B9-9AAC6341E616}" type="pres">
      <dgm:prSet presAssocID="{8E65F09C-35EC-45A2-916C-A63423D2C683}" presName="circ3" presStyleLbl="vennNode1" presStyleIdx="2" presStyleCnt="3"/>
      <dgm:spPr/>
      <dgm:t>
        <a:bodyPr/>
        <a:lstStyle/>
        <a:p>
          <a:endParaRPr lang="en-US"/>
        </a:p>
      </dgm:t>
    </dgm:pt>
    <dgm:pt modelId="{59176DC4-AB71-4973-B3C7-FA2D0777BBE3}" type="pres">
      <dgm:prSet presAssocID="{8E65F09C-35EC-45A2-916C-A63423D2C683}" presName="circ3Tx" presStyleLbl="revTx" presStyleIdx="0" presStyleCnt="0">
        <dgm:presLayoutVars>
          <dgm:chMax val="0"/>
          <dgm:chPref val="0"/>
          <dgm:bulletEnabled val="1"/>
        </dgm:presLayoutVars>
      </dgm:prSet>
      <dgm:spPr/>
      <dgm:t>
        <a:bodyPr/>
        <a:lstStyle/>
        <a:p>
          <a:endParaRPr lang="en-US"/>
        </a:p>
      </dgm:t>
    </dgm:pt>
  </dgm:ptLst>
  <dgm:cxnLst>
    <dgm:cxn modelId="{42C5ED11-0860-40E6-A23D-2BE4E2F24485}" type="presOf" srcId="{8E65F09C-35EC-45A2-916C-A63423D2C683}" destId="{59176DC4-AB71-4973-B3C7-FA2D0777BBE3}" srcOrd="1" destOrd="0" presId="urn:microsoft.com/office/officeart/2005/8/layout/venn1"/>
    <dgm:cxn modelId="{A84D0E61-664A-4CFD-A744-BD9F0EF6C9DF}" type="presOf" srcId="{89E8548C-2C8C-499B-BA74-BBFBD9B77165}" destId="{2B8448C7-6385-4E71-B197-5CEF15B30910}" srcOrd="0" destOrd="0" presId="urn:microsoft.com/office/officeart/2005/8/layout/venn1"/>
    <dgm:cxn modelId="{C0EEB1D0-6D56-4BD3-B11A-ED12E92F9554}" type="presOf" srcId="{6DA2E66C-80F0-49CC-A378-65C3CD0F6054}" destId="{E6A59C3D-B48C-4ED0-A42A-37F5BC9E0906}" srcOrd="1" destOrd="0" presId="urn:microsoft.com/office/officeart/2005/8/layout/venn1"/>
    <dgm:cxn modelId="{7F2D473F-DD9F-414D-A0F8-B8161DD2F628}" srcId="{71F398DE-3182-42AF-926A-53FE56FEDC74}" destId="{8E65F09C-35EC-45A2-916C-A63423D2C683}" srcOrd="2" destOrd="0" parTransId="{260A1072-E53A-4EB7-B21E-210A1EF772A4}" sibTransId="{24EF7188-7576-4B32-AA1B-0F2B05F80A3B}"/>
    <dgm:cxn modelId="{E53DA217-3C8E-4A47-BFE1-962ACE6C80F4}" type="presOf" srcId="{8E65F09C-35EC-45A2-916C-A63423D2C683}" destId="{5FE469D3-31C9-4199-A8B9-9AAC6341E616}" srcOrd="0" destOrd="0" presId="urn:microsoft.com/office/officeart/2005/8/layout/venn1"/>
    <dgm:cxn modelId="{D7DAF54B-1FC8-431F-B1C3-7779F5FE7055}" type="presOf" srcId="{6DA2E66C-80F0-49CC-A378-65C3CD0F6054}" destId="{FB39A7EB-E1D1-48B6-B54C-74EA62C40E3B}" srcOrd="0" destOrd="0" presId="urn:microsoft.com/office/officeart/2005/8/layout/venn1"/>
    <dgm:cxn modelId="{3738EFC1-2885-4DE1-821E-CFA5FBB6F01F}" srcId="{71F398DE-3182-42AF-926A-53FE56FEDC74}" destId="{89E8548C-2C8C-499B-BA74-BBFBD9B77165}" srcOrd="1" destOrd="0" parTransId="{DB99E6AF-EA00-4391-B515-A17133B6C09A}" sibTransId="{97CB50E2-C21B-4D5C-A4EB-0DAB4BFF718E}"/>
    <dgm:cxn modelId="{F8592FCB-0813-4BEA-A58E-9E30C395A3D1}" srcId="{71F398DE-3182-42AF-926A-53FE56FEDC74}" destId="{6DA2E66C-80F0-49CC-A378-65C3CD0F6054}" srcOrd="0" destOrd="0" parTransId="{85F02C4A-1939-42E8-8344-30D583710750}" sibTransId="{5EBF1C4F-136D-4F8D-B16D-031FE6258D72}"/>
    <dgm:cxn modelId="{0971F168-0201-4BEB-B383-177A5FAC2E7A}" type="presOf" srcId="{89E8548C-2C8C-499B-BA74-BBFBD9B77165}" destId="{470716A5-2756-4339-B7E2-5CEB1C631B02}" srcOrd="1" destOrd="0" presId="urn:microsoft.com/office/officeart/2005/8/layout/venn1"/>
    <dgm:cxn modelId="{345FF850-9D9B-4AC2-9DED-7A273DD75527}" type="presOf" srcId="{71F398DE-3182-42AF-926A-53FE56FEDC74}" destId="{6B210BB6-1A66-431D-A229-B32E608A6296}" srcOrd="0" destOrd="0" presId="urn:microsoft.com/office/officeart/2005/8/layout/venn1"/>
    <dgm:cxn modelId="{E6626C68-9478-4705-8195-C026068558A0}" type="presParOf" srcId="{6B210BB6-1A66-431D-A229-B32E608A6296}" destId="{FB39A7EB-E1D1-48B6-B54C-74EA62C40E3B}" srcOrd="0" destOrd="0" presId="urn:microsoft.com/office/officeart/2005/8/layout/venn1"/>
    <dgm:cxn modelId="{31E8794D-D6AB-426A-8716-F15B201B2718}" type="presParOf" srcId="{6B210BB6-1A66-431D-A229-B32E608A6296}" destId="{E6A59C3D-B48C-4ED0-A42A-37F5BC9E0906}" srcOrd="1" destOrd="0" presId="urn:microsoft.com/office/officeart/2005/8/layout/venn1"/>
    <dgm:cxn modelId="{708109B3-B1EE-4879-992D-D52E43A64460}" type="presParOf" srcId="{6B210BB6-1A66-431D-A229-B32E608A6296}" destId="{2B8448C7-6385-4E71-B197-5CEF15B30910}" srcOrd="2" destOrd="0" presId="urn:microsoft.com/office/officeart/2005/8/layout/venn1"/>
    <dgm:cxn modelId="{A3A1580B-FAC0-403E-9268-D18687E6CCD1}" type="presParOf" srcId="{6B210BB6-1A66-431D-A229-B32E608A6296}" destId="{470716A5-2756-4339-B7E2-5CEB1C631B02}" srcOrd="3" destOrd="0" presId="urn:microsoft.com/office/officeart/2005/8/layout/venn1"/>
    <dgm:cxn modelId="{E3401CF3-6FDE-48AB-BDEF-3A948F9D0C24}" type="presParOf" srcId="{6B210BB6-1A66-431D-A229-B32E608A6296}" destId="{5FE469D3-31C9-4199-A8B9-9AAC6341E616}" srcOrd="4" destOrd="0" presId="urn:microsoft.com/office/officeart/2005/8/layout/venn1"/>
    <dgm:cxn modelId="{7B2874F4-AAB5-4CF5-80F9-7123F5D45FA8}" type="presParOf" srcId="{6B210BB6-1A66-431D-A229-B32E608A6296}" destId="{59176DC4-AB71-4973-B3C7-FA2D0777BBE3}" srcOrd="5" destOrd="0" presId="urn:microsoft.com/office/officeart/2005/8/layout/venn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39A7EB-E1D1-48B6-B54C-74EA62C40E3B}">
      <dsp:nvSpPr>
        <dsp:cNvPr id="0" name=""/>
        <dsp:cNvSpPr/>
      </dsp:nvSpPr>
      <dsp:spPr>
        <a:xfrm>
          <a:off x="1460996" y="4"/>
          <a:ext cx="1400556" cy="1400556"/>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r>
            <a:rPr lang="en-US" sz="1500" kern="1200"/>
            <a:t>Division-based Learning</a:t>
          </a:r>
        </a:p>
      </dsp:txBody>
      <dsp:txXfrm>
        <a:off x="1647737" y="245101"/>
        <a:ext cx="1027074" cy="630250"/>
      </dsp:txXfrm>
    </dsp:sp>
    <dsp:sp modelId="{2B8448C7-6385-4E71-B197-5CEF15B30910}">
      <dsp:nvSpPr>
        <dsp:cNvPr id="0" name=""/>
        <dsp:cNvSpPr/>
      </dsp:nvSpPr>
      <dsp:spPr>
        <a:xfrm>
          <a:off x="1973296" y="904525"/>
          <a:ext cx="1400556" cy="1400556"/>
        </a:xfrm>
        <a:prstGeom prst="ellipse">
          <a:avLst/>
        </a:prstGeom>
        <a:solidFill>
          <a:schemeClr val="accent4">
            <a:lumMod val="75000"/>
            <a:alpha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r>
            <a:rPr lang="en-US" sz="1500" kern="1200"/>
            <a:t>School-based learning</a:t>
          </a:r>
        </a:p>
      </dsp:txBody>
      <dsp:txXfrm>
        <a:off x="2401633" y="1266336"/>
        <a:ext cx="840333" cy="770305"/>
      </dsp:txXfrm>
    </dsp:sp>
    <dsp:sp modelId="{5FE469D3-31C9-4199-A8B9-9AAC6341E616}">
      <dsp:nvSpPr>
        <dsp:cNvPr id="0" name=""/>
        <dsp:cNvSpPr/>
      </dsp:nvSpPr>
      <dsp:spPr>
        <a:xfrm>
          <a:off x="962562" y="904525"/>
          <a:ext cx="1400556" cy="1400556"/>
        </a:xfrm>
        <a:prstGeom prst="ellipse">
          <a:avLst/>
        </a:prstGeom>
        <a:solidFill>
          <a:schemeClr val="accent6">
            <a:alpha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r>
            <a:rPr lang="en-US" sz="1500" kern="1200"/>
            <a:t>Individual Choice Learning</a:t>
          </a:r>
        </a:p>
      </dsp:txBody>
      <dsp:txXfrm>
        <a:off x="1094447" y="1266336"/>
        <a:ext cx="840333" cy="770305"/>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C9DF1-F310-4B9D-86BA-94DF10735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1337</Words>
  <Characters>7623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acps</dc:creator>
  <cp:lastModifiedBy>acps</cp:lastModifiedBy>
  <cp:revision>2</cp:revision>
  <dcterms:created xsi:type="dcterms:W3CDTF">2011-08-18T19:54:00Z</dcterms:created>
  <dcterms:modified xsi:type="dcterms:W3CDTF">2011-08-18T19:54:00Z</dcterms:modified>
</cp:coreProperties>
</file>